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826BF" w14:textId="77777777" w:rsidR="00DC4679" w:rsidRPr="00B95DB9" w:rsidRDefault="00DC4679" w:rsidP="00DC4679">
      <w:pPr>
        <w:pStyle w:val="Title"/>
        <w:pBdr>
          <w:bottom w:val="single" w:sz="8" w:space="4" w:color="4472C4" w:themeColor="accent1"/>
        </w:pBdr>
        <w:spacing w:after="120" w:line="360" w:lineRule="auto"/>
        <w:jc w:val="center"/>
        <w:rPr>
          <w:rFonts w:ascii="Maiandra GD" w:hAnsi="Maiandra GD" w:cs="Tahoma"/>
          <w:b/>
          <w:color w:val="1E4A79"/>
          <w:spacing w:val="5"/>
          <w:sz w:val="28"/>
          <w:szCs w:val="28"/>
          <w14:ligatures w14:val="none"/>
        </w:rPr>
      </w:pPr>
      <w:r w:rsidRPr="00B95DB9">
        <w:rPr>
          <w:rFonts w:ascii="Maiandra GD" w:hAnsi="Maiandra GD" w:cs="Tahoma"/>
          <w:b/>
          <w:color w:val="1E4A79"/>
          <w:spacing w:val="5"/>
          <w:sz w:val="28"/>
          <w:szCs w:val="28"/>
          <w14:ligatures w14:val="none"/>
        </w:rPr>
        <w:t>SESSION CONCEPT NOTE I</w:t>
      </w:r>
    </w:p>
    <w:p w14:paraId="56035430" w14:textId="77777777" w:rsidR="00DC4679" w:rsidRPr="00B95DB9" w:rsidRDefault="00DC4679" w:rsidP="00DC4679">
      <w:pPr>
        <w:pStyle w:val="Subtitle"/>
        <w:jc w:val="center"/>
        <w:rPr>
          <w:rFonts w:ascii="Maiandra GD" w:hAnsi="Maiandra GD" w:cs="Tahoma"/>
          <w:sz w:val="24"/>
          <w:szCs w:val="24"/>
        </w:rPr>
      </w:pPr>
      <w:r w:rsidRPr="00B95DB9">
        <w:rPr>
          <w:rFonts w:ascii="Maiandra GD" w:hAnsi="Maiandra GD" w:cs="Tahoma"/>
          <w:sz w:val="24"/>
          <w:szCs w:val="24"/>
        </w:rPr>
        <w:t>Panel I for the 1st National Qualifications Conference 2026</w:t>
      </w:r>
    </w:p>
    <w:tbl>
      <w:tblPr>
        <w:tblStyle w:val="TableGrid"/>
        <w:tblW w:w="0" w:type="auto"/>
        <w:jc w:val="center"/>
        <w:tblLook w:val="04A0" w:firstRow="1" w:lastRow="0" w:firstColumn="1" w:lastColumn="0" w:noHBand="0" w:noVBand="1"/>
      </w:tblPr>
      <w:tblGrid>
        <w:gridCol w:w="2207"/>
        <w:gridCol w:w="7676"/>
      </w:tblGrid>
      <w:tr w:rsidR="00DC4679" w:rsidRPr="00B95DB9" w14:paraId="3B4322D0" w14:textId="77777777" w:rsidTr="000F369C">
        <w:trPr>
          <w:trHeight w:val="675"/>
          <w:jc w:val="center"/>
        </w:trPr>
        <w:tc>
          <w:tcPr>
            <w:tcW w:w="2250" w:type="dxa"/>
            <w:shd w:val="clear" w:color="auto" w:fill="D9E7F5"/>
            <w:tcMar>
              <w:top w:w="80" w:type="dxa"/>
              <w:left w:w="120" w:type="dxa"/>
              <w:bottom w:w="80" w:type="dxa"/>
              <w:right w:w="120" w:type="dxa"/>
            </w:tcMar>
            <w:vAlign w:val="center"/>
          </w:tcPr>
          <w:p w14:paraId="58C1975E" w14:textId="77777777" w:rsidR="00DC4679" w:rsidRPr="00B95DB9" w:rsidRDefault="00DC4679" w:rsidP="000F369C">
            <w:pPr>
              <w:spacing w:line="276" w:lineRule="auto"/>
              <w:jc w:val="both"/>
              <w:rPr>
                <w:rFonts w:ascii="Maiandra GD" w:hAnsi="Maiandra GD" w:cs="Times New Roman"/>
              </w:rPr>
            </w:pPr>
            <w:r w:rsidRPr="00B95DB9">
              <w:rPr>
                <w:rFonts w:ascii="Maiandra GD" w:hAnsi="Maiandra GD" w:cs="Times New Roman"/>
                <w:b/>
              </w:rPr>
              <w:t>Session title</w:t>
            </w:r>
          </w:p>
        </w:tc>
        <w:tc>
          <w:tcPr>
            <w:tcW w:w="7920" w:type="dxa"/>
            <w:tcMar>
              <w:top w:w="80" w:type="dxa"/>
              <w:left w:w="120" w:type="dxa"/>
              <w:bottom w:w="80" w:type="dxa"/>
              <w:right w:w="120" w:type="dxa"/>
            </w:tcMar>
          </w:tcPr>
          <w:p w14:paraId="15D8DA80" w14:textId="77777777" w:rsidR="00DC4679" w:rsidRPr="00B95DB9" w:rsidRDefault="00DC4679" w:rsidP="000F369C">
            <w:pPr>
              <w:autoSpaceDE w:val="0"/>
              <w:autoSpaceDN w:val="0"/>
              <w:adjustRightInd w:val="0"/>
              <w:spacing w:line="276" w:lineRule="auto"/>
              <w:jc w:val="both"/>
              <w:rPr>
                <w:rFonts w:ascii="Maiandra GD" w:hAnsi="Maiandra GD" w:cs="Times New Roman"/>
              </w:rPr>
            </w:pPr>
            <w:r w:rsidRPr="00B95DB9">
              <w:rPr>
                <w:rFonts w:ascii="Maiandra GD" w:hAnsi="Maiandra GD" w:cs="Times New Roman"/>
                <w:b/>
                <w:bCs/>
              </w:rPr>
              <w:t>Keynote Address 1:</w:t>
            </w:r>
            <w:r w:rsidRPr="00B95DB9">
              <w:rPr>
                <w:rFonts w:ascii="Maiandra GD" w:hAnsi="Maiandra GD" w:cs="Times New Roman"/>
              </w:rPr>
              <w:t xml:space="preserve"> </w:t>
            </w:r>
            <w:r w:rsidRPr="00B95DB9">
              <w:rPr>
                <w:rFonts w:ascii="Maiandra GD" w:hAnsi="Maiandra GD" w:cs="Montserrat-Regular"/>
              </w:rPr>
              <w:t>Architecting Trust in Skills and Qualifications: The Historical Evolution and Global Positioning of the KNQF</w:t>
            </w:r>
          </w:p>
        </w:tc>
      </w:tr>
      <w:tr w:rsidR="00DC4679" w:rsidRPr="00B95DB9" w14:paraId="222BF7A2" w14:textId="77777777" w:rsidTr="000F369C">
        <w:trPr>
          <w:trHeight w:val="198"/>
          <w:jc w:val="center"/>
        </w:trPr>
        <w:tc>
          <w:tcPr>
            <w:tcW w:w="2250" w:type="dxa"/>
            <w:shd w:val="clear" w:color="auto" w:fill="D9E7F5"/>
            <w:tcMar>
              <w:top w:w="80" w:type="dxa"/>
              <w:left w:w="120" w:type="dxa"/>
              <w:bottom w:w="80" w:type="dxa"/>
              <w:right w:w="120" w:type="dxa"/>
            </w:tcMar>
            <w:vAlign w:val="center"/>
          </w:tcPr>
          <w:p w14:paraId="199B55E3" w14:textId="77777777" w:rsidR="00DC4679" w:rsidRPr="00B95DB9" w:rsidRDefault="00DC4679" w:rsidP="000F369C">
            <w:pPr>
              <w:spacing w:line="276" w:lineRule="auto"/>
              <w:jc w:val="both"/>
              <w:rPr>
                <w:rFonts w:ascii="Maiandra GD" w:hAnsi="Maiandra GD" w:cs="Times New Roman"/>
              </w:rPr>
            </w:pPr>
            <w:r w:rsidRPr="00B95DB9">
              <w:rPr>
                <w:rFonts w:ascii="Maiandra GD" w:hAnsi="Maiandra GD" w:cs="Times New Roman"/>
                <w:b/>
              </w:rPr>
              <w:t>Proposed duration</w:t>
            </w:r>
          </w:p>
        </w:tc>
        <w:tc>
          <w:tcPr>
            <w:tcW w:w="7920" w:type="dxa"/>
            <w:tcMar>
              <w:top w:w="80" w:type="dxa"/>
              <w:left w:w="120" w:type="dxa"/>
              <w:bottom w:w="80" w:type="dxa"/>
              <w:right w:w="120" w:type="dxa"/>
            </w:tcMar>
          </w:tcPr>
          <w:p w14:paraId="773AB483" w14:textId="2939C993" w:rsidR="00DC4679" w:rsidRPr="00B95DB9" w:rsidRDefault="00DC4679" w:rsidP="000F369C">
            <w:pPr>
              <w:spacing w:line="276" w:lineRule="auto"/>
              <w:jc w:val="both"/>
              <w:rPr>
                <w:rFonts w:ascii="Maiandra GD" w:hAnsi="Maiandra GD" w:cs="Times New Roman"/>
                <w:bCs/>
              </w:rPr>
            </w:pPr>
            <w:r w:rsidRPr="00B95DB9">
              <w:rPr>
                <w:rFonts w:ascii="Maiandra GD" w:hAnsi="Maiandra GD" w:cs="Times New Roman"/>
                <w:b/>
              </w:rPr>
              <w:t>1</w:t>
            </w:r>
            <w:r w:rsidR="00AF62B2" w:rsidRPr="00B95DB9">
              <w:rPr>
                <w:rFonts w:ascii="Maiandra GD" w:hAnsi="Maiandra GD" w:cs="Times New Roman"/>
                <w:b/>
              </w:rPr>
              <w:t xml:space="preserve"> </w:t>
            </w:r>
            <w:r w:rsidR="00AF62B2" w:rsidRPr="00B95DB9">
              <w:rPr>
                <w:rFonts w:ascii="Maiandra GD" w:hAnsi="Maiandra GD" w:cs="Times New Roman"/>
                <w:bCs/>
              </w:rPr>
              <w:t>H</w:t>
            </w:r>
            <w:r w:rsidRPr="00B95DB9">
              <w:rPr>
                <w:rFonts w:ascii="Maiandra GD" w:hAnsi="Maiandra GD" w:cs="Times New Roman"/>
                <w:bCs/>
              </w:rPr>
              <w:t xml:space="preserve">our </w:t>
            </w:r>
            <w:r w:rsidRPr="00B95DB9">
              <w:rPr>
                <w:rFonts w:ascii="Maiandra GD" w:hAnsi="Maiandra GD" w:cs="Times New Roman"/>
                <w:b/>
              </w:rPr>
              <w:t>30</w:t>
            </w:r>
            <w:r w:rsidR="00A95DC4" w:rsidRPr="00B95DB9">
              <w:rPr>
                <w:rFonts w:ascii="Maiandra GD" w:hAnsi="Maiandra GD" w:cs="Times New Roman"/>
                <w:bCs/>
              </w:rPr>
              <w:t xml:space="preserve"> M</w:t>
            </w:r>
            <w:r w:rsidRPr="00B95DB9">
              <w:rPr>
                <w:rFonts w:ascii="Maiandra GD" w:hAnsi="Maiandra GD" w:cs="Times New Roman"/>
                <w:bCs/>
              </w:rPr>
              <w:t>inutes</w:t>
            </w:r>
          </w:p>
        </w:tc>
      </w:tr>
      <w:tr w:rsidR="00DC4679" w:rsidRPr="00B95DB9" w14:paraId="1D168E07" w14:textId="77777777" w:rsidTr="000F369C">
        <w:trPr>
          <w:jc w:val="center"/>
        </w:trPr>
        <w:tc>
          <w:tcPr>
            <w:tcW w:w="2250" w:type="dxa"/>
            <w:shd w:val="clear" w:color="auto" w:fill="D9E7F5"/>
            <w:tcMar>
              <w:top w:w="80" w:type="dxa"/>
              <w:left w:w="120" w:type="dxa"/>
              <w:bottom w:w="80" w:type="dxa"/>
              <w:right w:w="120" w:type="dxa"/>
            </w:tcMar>
            <w:vAlign w:val="center"/>
          </w:tcPr>
          <w:p w14:paraId="0BC7C704" w14:textId="77777777" w:rsidR="00DC4679" w:rsidRPr="00B95DB9" w:rsidRDefault="00DC4679" w:rsidP="000F369C">
            <w:pPr>
              <w:spacing w:line="276" w:lineRule="auto"/>
              <w:jc w:val="both"/>
              <w:rPr>
                <w:rFonts w:ascii="Maiandra GD" w:hAnsi="Maiandra GD" w:cs="Times New Roman"/>
              </w:rPr>
            </w:pPr>
            <w:r w:rsidRPr="00B95DB9">
              <w:rPr>
                <w:rFonts w:ascii="Maiandra GD" w:hAnsi="Maiandra GD" w:cs="Times New Roman"/>
                <w:b/>
              </w:rPr>
              <w:t>Format</w:t>
            </w:r>
          </w:p>
        </w:tc>
        <w:tc>
          <w:tcPr>
            <w:tcW w:w="7920" w:type="dxa"/>
            <w:tcMar>
              <w:top w:w="80" w:type="dxa"/>
              <w:left w:w="120" w:type="dxa"/>
              <w:bottom w:w="80" w:type="dxa"/>
              <w:right w:w="120" w:type="dxa"/>
            </w:tcMar>
          </w:tcPr>
          <w:p w14:paraId="0A2A8AAC" w14:textId="77777777" w:rsidR="00DC4679" w:rsidRPr="00B95DB9" w:rsidRDefault="00DC4679" w:rsidP="000F369C">
            <w:pPr>
              <w:spacing w:line="276" w:lineRule="auto"/>
              <w:jc w:val="both"/>
              <w:rPr>
                <w:rFonts w:ascii="Maiandra GD" w:hAnsi="Maiandra GD" w:cs="Times New Roman"/>
                <w:bCs/>
              </w:rPr>
            </w:pPr>
            <w:r w:rsidRPr="00B95DB9">
              <w:rPr>
                <w:rFonts w:ascii="Maiandra GD" w:hAnsi="Maiandra GD" w:cs="Times New Roman"/>
              </w:rPr>
              <w:t>Panel Discussion with Moderated Panel Question and Answer</w:t>
            </w:r>
          </w:p>
        </w:tc>
      </w:tr>
    </w:tbl>
    <w:p w14:paraId="05535619" w14:textId="77777777" w:rsidR="00DC4679" w:rsidRPr="00B95DB9" w:rsidRDefault="00DC4679" w:rsidP="00DC4679">
      <w:pPr>
        <w:spacing w:line="360" w:lineRule="auto"/>
        <w:jc w:val="both"/>
        <w:rPr>
          <w:rFonts w:ascii="Maiandra GD" w:hAnsi="Maiandra GD" w:cs="Times New Roman"/>
          <w:b/>
          <w:bCs/>
          <w:sz w:val="23"/>
          <w:szCs w:val="23"/>
          <w:u w:val="single"/>
        </w:rPr>
      </w:pPr>
    </w:p>
    <w:p w14:paraId="691AAF5B" w14:textId="77777777" w:rsidR="00DC4679" w:rsidRPr="00B95DB9" w:rsidRDefault="00DC4679" w:rsidP="00DC4679">
      <w:pPr>
        <w:pStyle w:val="Heading1"/>
        <w:numPr>
          <w:ilvl w:val="0"/>
          <w:numId w:val="3"/>
        </w:numPr>
        <w:tabs>
          <w:tab w:val="num" w:pos="360"/>
        </w:tabs>
        <w:spacing w:before="200" w:line="48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t>Background and Rationale</w:t>
      </w:r>
    </w:p>
    <w:p w14:paraId="3FC631B1" w14:textId="77777777" w:rsidR="00DC4679" w:rsidRPr="00B95DB9" w:rsidRDefault="00DC4679" w:rsidP="00DC4679">
      <w:pPr>
        <w:spacing w:line="360" w:lineRule="auto"/>
        <w:jc w:val="both"/>
        <w:rPr>
          <w:rFonts w:ascii="Maiandra GD" w:hAnsi="Maiandra GD" w:cs="Times New Roman"/>
          <w:sz w:val="23"/>
          <w:szCs w:val="23"/>
        </w:rPr>
      </w:pPr>
      <w:r w:rsidRPr="00B95DB9">
        <w:rPr>
          <w:rFonts w:ascii="Maiandra GD" w:hAnsi="Maiandra GD" w:cs="Times New Roman"/>
          <w:sz w:val="23"/>
          <w:szCs w:val="23"/>
        </w:rPr>
        <w:t>The Kenya National Qualifications Authority was established through the KNQF Act CAP.214 and operationalized through the KNQF Regulations, 2025, to coordinate, harmonize, and quality assure all qualifications across basic education, TVET, higher education, and professional sectors. The KNQF is a ten-level framework which provides for progression pathways within the sub frameworks, Recognition of Prior Learning (RPL), Kenya Credit Accumulation and Transfer System (KCATS), Qualification registration, and alignment with regional and international benchmarks.</w:t>
      </w:r>
    </w:p>
    <w:p w14:paraId="316D21E7" w14:textId="77777777" w:rsidR="00DC4679" w:rsidRPr="00B95DB9" w:rsidRDefault="00DC4679" w:rsidP="00DC4679">
      <w:pPr>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Over 10+ years, KNQF implementation has recorded notable progress in development of policies on accreditation, quality assurance, assessment, KCATS, micro-credentials and RPL; improved compliance among Qualification Awarding Bodies (QABs) and development of the National Qualifications Database (NQD) which is a central repository of all qualifications. However, there </w:t>
      </w:r>
      <w:proofErr w:type="gramStart"/>
      <w:r w:rsidRPr="00B95DB9">
        <w:rPr>
          <w:rFonts w:ascii="Maiandra GD" w:hAnsi="Maiandra GD" w:cs="Times New Roman"/>
          <w:sz w:val="23"/>
          <w:szCs w:val="23"/>
        </w:rPr>
        <w:t>exist</w:t>
      </w:r>
      <w:proofErr w:type="gramEnd"/>
      <w:r w:rsidRPr="00B95DB9">
        <w:rPr>
          <w:rFonts w:ascii="Maiandra GD" w:hAnsi="Maiandra GD" w:cs="Times New Roman"/>
          <w:sz w:val="23"/>
          <w:szCs w:val="23"/>
        </w:rPr>
        <w:t xml:space="preserve"> </w:t>
      </w:r>
      <w:proofErr w:type="gramStart"/>
      <w:r w:rsidRPr="00B95DB9">
        <w:rPr>
          <w:rFonts w:ascii="Maiandra GD" w:hAnsi="Maiandra GD" w:cs="Times New Roman"/>
          <w:sz w:val="23"/>
          <w:szCs w:val="23"/>
        </w:rPr>
        <w:t>a number of</w:t>
      </w:r>
      <w:proofErr w:type="gramEnd"/>
      <w:r w:rsidRPr="00B95DB9">
        <w:rPr>
          <w:rFonts w:ascii="Maiandra GD" w:hAnsi="Maiandra GD" w:cs="Times New Roman"/>
          <w:sz w:val="23"/>
          <w:szCs w:val="23"/>
        </w:rPr>
        <w:t xml:space="preserve"> challenges in the implementation of the framework.</w:t>
      </w:r>
    </w:p>
    <w:p w14:paraId="42BA6326" w14:textId="77777777" w:rsidR="00DC4679" w:rsidRPr="00B95DB9" w:rsidRDefault="00DC4679" w:rsidP="00DC4679">
      <w:pPr>
        <w:spacing w:after="0" w:line="360" w:lineRule="auto"/>
        <w:jc w:val="both"/>
        <w:rPr>
          <w:rFonts w:ascii="Maiandra GD" w:hAnsi="Maiandra GD" w:cs="Times New Roman"/>
          <w:sz w:val="23"/>
          <w:szCs w:val="23"/>
        </w:rPr>
      </w:pPr>
      <w:r w:rsidRPr="00B95DB9">
        <w:rPr>
          <w:rFonts w:ascii="Maiandra GD" w:hAnsi="Maiandra GD" w:cs="Times New Roman"/>
          <w:sz w:val="23"/>
          <w:szCs w:val="23"/>
        </w:rPr>
        <w:t>This session provides a critical reflective space to examine governance structures, policy evolution, on the ground practice, achievements, lessons learned, and recommendations for the next decade of implementation of the KNQF.</w:t>
      </w:r>
    </w:p>
    <w:p w14:paraId="037A868B" w14:textId="77777777" w:rsidR="00DC4679" w:rsidRPr="00B95DB9" w:rsidRDefault="00DC4679" w:rsidP="00DC4679">
      <w:pPr>
        <w:rPr>
          <w:rFonts w:ascii="Maiandra GD" w:hAnsi="Maiandra GD" w:cs="Times New Roman"/>
          <w:b/>
          <w:bCs/>
          <w:sz w:val="23"/>
          <w:szCs w:val="23"/>
        </w:rPr>
      </w:pPr>
    </w:p>
    <w:p w14:paraId="0E883EE4" w14:textId="77777777" w:rsidR="00DC4679" w:rsidRPr="00B95DB9" w:rsidRDefault="00DC4679" w:rsidP="00DC4679">
      <w:pPr>
        <w:pStyle w:val="Heading1"/>
        <w:numPr>
          <w:ilvl w:val="0"/>
          <w:numId w:val="3"/>
        </w:numPr>
        <w:tabs>
          <w:tab w:val="num" w:pos="360"/>
        </w:tabs>
        <w:spacing w:before="200" w:line="48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t>Session Objective</w:t>
      </w:r>
    </w:p>
    <w:p w14:paraId="1BE173BE" w14:textId="77777777" w:rsidR="00DC4679" w:rsidRPr="00B95DB9" w:rsidRDefault="00DC4679" w:rsidP="00DC4679">
      <w:pPr>
        <w:spacing w:line="360" w:lineRule="auto"/>
        <w:jc w:val="both"/>
        <w:rPr>
          <w:rFonts w:ascii="Maiandra GD" w:hAnsi="Maiandra GD" w:cs="Times New Roman"/>
          <w:sz w:val="23"/>
          <w:szCs w:val="23"/>
        </w:rPr>
      </w:pPr>
      <w:r w:rsidRPr="00B95DB9">
        <w:rPr>
          <w:rFonts w:ascii="Maiandra GD" w:hAnsi="Maiandra GD" w:cs="Times New Roman"/>
          <w:sz w:val="23"/>
          <w:szCs w:val="23"/>
        </w:rPr>
        <w:t>To critically reflect on 10+ years of KNQF implementation in Kenya, evaluate the effectiveness of governance, policy frameworks, and execution, and generate actionable recommendations for strengthening quality, relevance, mobility, and stakeholder coordination in the qualifications system.</w:t>
      </w:r>
    </w:p>
    <w:p w14:paraId="3321FB5E" w14:textId="77777777" w:rsidR="00DC4679" w:rsidRPr="00B95DB9" w:rsidRDefault="00DC4679" w:rsidP="00DC4679">
      <w:pPr>
        <w:rPr>
          <w:rFonts w:ascii="Maiandra GD" w:eastAsiaTheme="majorEastAsia" w:hAnsi="Maiandra GD" w:cs="Tahoma"/>
          <w:b/>
          <w:bCs/>
          <w:color w:val="1E4A79"/>
          <w:kern w:val="0"/>
          <w:sz w:val="23"/>
          <w:szCs w:val="23"/>
          <w14:ligatures w14:val="none"/>
        </w:rPr>
      </w:pPr>
      <w:r w:rsidRPr="00B95DB9">
        <w:rPr>
          <w:rFonts w:ascii="Maiandra GD" w:hAnsi="Maiandra GD" w:cs="Tahoma"/>
          <w:b/>
          <w:bCs/>
          <w:color w:val="1E4A79"/>
          <w:kern w:val="0"/>
          <w:sz w:val="23"/>
          <w:szCs w:val="23"/>
          <w14:ligatures w14:val="none"/>
        </w:rPr>
        <w:br w:type="page"/>
      </w:r>
    </w:p>
    <w:p w14:paraId="39B51998" w14:textId="77777777" w:rsidR="00DC4679" w:rsidRPr="00B95DB9" w:rsidRDefault="00DC4679" w:rsidP="00DC4679">
      <w:pPr>
        <w:pStyle w:val="Heading1"/>
        <w:numPr>
          <w:ilvl w:val="0"/>
          <w:numId w:val="3"/>
        </w:numPr>
        <w:tabs>
          <w:tab w:val="num" w:pos="360"/>
        </w:tabs>
        <w:spacing w:before="200" w:line="48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lastRenderedPageBreak/>
        <w:t>Session</w:t>
      </w:r>
      <w:r w:rsidRPr="00B95DB9">
        <w:rPr>
          <w:rFonts w:ascii="Maiandra GD" w:hAnsi="Maiandra GD" w:cs="Times New Roman"/>
          <w:b/>
          <w:bCs/>
          <w:sz w:val="23"/>
          <w:szCs w:val="23"/>
        </w:rPr>
        <w:t xml:space="preserve"> </w:t>
      </w:r>
      <w:r w:rsidRPr="00B95DB9">
        <w:rPr>
          <w:rFonts w:ascii="Maiandra GD" w:hAnsi="Maiandra GD" w:cs="Tahoma"/>
          <w:b/>
          <w:bCs/>
          <w:color w:val="1E4A79"/>
          <w:kern w:val="0"/>
          <w:sz w:val="23"/>
          <w:szCs w:val="23"/>
          <w14:ligatures w14:val="none"/>
        </w:rPr>
        <w:t>Description</w:t>
      </w:r>
    </w:p>
    <w:p w14:paraId="73A3AAE4" w14:textId="4B134638" w:rsidR="00DC4679" w:rsidRPr="00B95DB9" w:rsidRDefault="00DC4679" w:rsidP="00DC4679">
      <w:pPr>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This panel session will bring together experts, policymakers, implementers, and stakeholders to review the trajectory of </w:t>
      </w:r>
      <w:r w:rsidR="009D6A08" w:rsidRPr="00B95DB9">
        <w:rPr>
          <w:rFonts w:ascii="Maiandra GD" w:hAnsi="Maiandra GD" w:cs="Times New Roman"/>
          <w:sz w:val="23"/>
          <w:szCs w:val="23"/>
        </w:rPr>
        <w:t>KNQF</w:t>
      </w:r>
      <w:r w:rsidRPr="00B95DB9">
        <w:rPr>
          <w:rFonts w:ascii="Maiandra GD" w:hAnsi="Maiandra GD" w:cs="Times New Roman"/>
          <w:sz w:val="23"/>
          <w:szCs w:val="23"/>
        </w:rPr>
        <w:t xml:space="preserve"> since 2014. Discussions will cover the establishment and mandate of KNQA, key policy and regulatory developments including the 2025 Regulations, successes in areas such as RPL policy rollout and quality assurance. The session will also accentuate ongoing challenges in governance coherence, institutional compliance, and qualification registration, as well as labor market alignment, and regional/international integration. </w:t>
      </w:r>
    </w:p>
    <w:p w14:paraId="68DFE263" w14:textId="77777777" w:rsidR="00DC4679" w:rsidRPr="00B95DB9" w:rsidRDefault="00DC4679" w:rsidP="00DC4679">
      <w:pPr>
        <w:spacing w:after="0" w:line="360" w:lineRule="auto"/>
        <w:jc w:val="both"/>
        <w:rPr>
          <w:rFonts w:ascii="Maiandra GD" w:hAnsi="Maiandra GD" w:cs="Times New Roman"/>
          <w:sz w:val="23"/>
          <w:szCs w:val="23"/>
        </w:rPr>
      </w:pPr>
      <w:r w:rsidRPr="00B95DB9">
        <w:rPr>
          <w:rFonts w:ascii="Maiandra GD" w:hAnsi="Maiandra GD" w:cs="Times New Roman"/>
          <w:sz w:val="23"/>
          <w:szCs w:val="23"/>
        </w:rPr>
        <w:t>The session emphasizes evidence-based reflection and forward-looking strategies to enhance the framework's impact on various aspects such as lifelong learning, employability, and national development.</w:t>
      </w:r>
    </w:p>
    <w:p w14:paraId="6FFCF004" w14:textId="77777777" w:rsidR="00DC4679" w:rsidRPr="00B95DB9" w:rsidRDefault="00DC4679" w:rsidP="00DC4679">
      <w:pPr>
        <w:spacing w:line="360" w:lineRule="auto"/>
        <w:jc w:val="both"/>
        <w:rPr>
          <w:rFonts w:ascii="Maiandra GD" w:hAnsi="Maiandra GD" w:cs="Times New Roman"/>
          <w:sz w:val="23"/>
          <w:szCs w:val="23"/>
        </w:rPr>
      </w:pPr>
    </w:p>
    <w:p w14:paraId="5590B38D" w14:textId="77777777" w:rsidR="00DC4679" w:rsidRPr="00B95DB9" w:rsidRDefault="00DC4679" w:rsidP="00DC4679">
      <w:pPr>
        <w:pStyle w:val="Heading1"/>
        <w:numPr>
          <w:ilvl w:val="0"/>
          <w:numId w:val="3"/>
        </w:numPr>
        <w:tabs>
          <w:tab w:val="num" w:pos="360"/>
        </w:tabs>
        <w:spacing w:before="200" w:line="48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t>Expected</w:t>
      </w:r>
      <w:r w:rsidRPr="00B95DB9">
        <w:rPr>
          <w:rFonts w:ascii="Maiandra GD" w:hAnsi="Maiandra GD" w:cs="Times New Roman"/>
          <w:b/>
          <w:bCs/>
          <w:sz w:val="23"/>
          <w:szCs w:val="23"/>
        </w:rPr>
        <w:t xml:space="preserve"> Session Outcomes</w:t>
      </w:r>
    </w:p>
    <w:p w14:paraId="2B4509DB" w14:textId="77777777" w:rsidR="00DC4679" w:rsidRPr="00B95DB9" w:rsidRDefault="00DC4679" w:rsidP="00DC4679">
      <w:pPr>
        <w:spacing w:line="360" w:lineRule="auto"/>
        <w:jc w:val="both"/>
        <w:rPr>
          <w:rFonts w:ascii="Maiandra GD" w:hAnsi="Maiandra GD" w:cs="Times New Roman"/>
          <w:b/>
          <w:sz w:val="23"/>
          <w:szCs w:val="23"/>
        </w:rPr>
      </w:pPr>
      <w:r w:rsidRPr="00B95DB9">
        <w:rPr>
          <w:rFonts w:ascii="Maiandra GD" w:hAnsi="Maiandra GD"/>
          <w:sz w:val="23"/>
          <w:szCs w:val="23"/>
        </w:rPr>
        <w:t>The session will enable participants to appreciate the historical journey, strategic purpose, and global relevance of the KNQF, and how it serves as a national architecture for trust, quality assurance, recognition, and comparability of skills and qualifications. The session should be able to:</w:t>
      </w:r>
    </w:p>
    <w:p w14:paraId="1297E40A" w14:textId="77777777" w:rsidR="00DC4679" w:rsidRPr="00B95DB9" w:rsidRDefault="00DC4679" w:rsidP="00DC4679">
      <w:pPr>
        <w:pStyle w:val="ListParagraph"/>
        <w:numPr>
          <w:ilvl w:val="0"/>
          <w:numId w:val="2"/>
        </w:numPr>
        <w:spacing w:line="360" w:lineRule="auto"/>
        <w:jc w:val="both"/>
        <w:rPr>
          <w:rFonts w:ascii="Maiandra GD" w:hAnsi="Maiandra GD" w:cs="Times New Roman"/>
          <w:sz w:val="23"/>
          <w:szCs w:val="23"/>
        </w:rPr>
      </w:pPr>
      <w:r w:rsidRPr="00B95DB9">
        <w:rPr>
          <w:rFonts w:ascii="Maiandra GD" w:hAnsi="Maiandra GD" w:cs="Times New Roman"/>
          <w:sz w:val="23"/>
          <w:szCs w:val="23"/>
        </w:rPr>
        <w:t>Generate insights into strengths and weaknesses in governance, policy design, and implementation practice.</w:t>
      </w:r>
    </w:p>
    <w:p w14:paraId="68140010" w14:textId="3D79A849" w:rsidR="00DC4679" w:rsidRPr="00B95DB9" w:rsidRDefault="00DC4679" w:rsidP="00DC4679">
      <w:pPr>
        <w:pStyle w:val="ListParagraph"/>
        <w:numPr>
          <w:ilvl w:val="0"/>
          <w:numId w:val="2"/>
        </w:numPr>
        <w:spacing w:line="360" w:lineRule="auto"/>
        <w:jc w:val="both"/>
        <w:rPr>
          <w:rFonts w:ascii="Maiandra GD" w:hAnsi="Maiandra GD" w:cs="Times New Roman"/>
          <w:sz w:val="23"/>
          <w:szCs w:val="23"/>
        </w:rPr>
      </w:pPr>
      <w:proofErr w:type="gramStart"/>
      <w:r w:rsidRPr="00B95DB9">
        <w:rPr>
          <w:rFonts w:ascii="Maiandra GD" w:hAnsi="Maiandra GD" w:cs="Times New Roman"/>
          <w:sz w:val="23"/>
          <w:szCs w:val="23"/>
        </w:rPr>
        <w:t>Strengthen</w:t>
      </w:r>
      <w:proofErr w:type="gramEnd"/>
      <w:r w:rsidRPr="00B95DB9">
        <w:rPr>
          <w:rFonts w:ascii="Maiandra GD" w:hAnsi="Maiandra GD" w:cs="Times New Roman"/>
          <w:sz w:val="23"/>
          <w:szCs w:val="23"/>
        </w:rPr>
        <w:t xml:space="preserve"> networks and commitment among key actors </w:t>
      </w:r>
      <w:r w:rsidR="009D6A08" w:rsidRPr="00B95DB9">
        <w:rPr>
          <w:rFonts w:ascii="Maiandra GD" w:hAnsi="Maiandra GD" w:cs="Times New Roman"/>
          <w:sz w:val="23"/>
          <w:szCs w:val="23"/>
        </w:rPr>
        <w:t>including</w:t>
      </w:r>
      <w:r w:rsidRPr="00B95DB9">
        <w:rPr>
          <w:rFonts w:ascii="Maiandra GD" w:hAnsi="Maiandra GD" w:cs="Times New Roman"/>
          <w:sz w:val="23"/>
          <w:szCs w:val="23"/>
        </w:rPr>
        <w:t xml:space="preserve"> Government, QABs, industry, professional bodies, and development partners for the next phase of KNQF implementation</w:t>
      </w:r>
    </w:p>
    <w:p w14:paraId="62535B00" w14:textId="77777777" w:rsidR="00DC4679" w:rsidRPr="00B95DB9" w:rsidRDefault="00DC4679" w:rsidP="00DC4679">
      <w:pPr>
        <w:pStyle w:val="ListParagraph"/>
        <w:numPr>
          <w:ilvl w:val="0"/>
          <w:numId w:val="2"/>
        </w:numPr>
        <w:spacing w:line="360" w:lineRule="auto"/>
        <w:jc w:val="both"/>
        <w:rPr>
          <w:rFonts w:ascii="Maiandra GD" w:hAnsi="Maiandra GD" w:cs="Times New Roman"/>
          <w:sz w:val="23"/>
          <w:szCs w:val="23"/>
        </w:rPr>
      </w:pPr>
      <w:r w:rsidRPr="00B95DB9">
        <w:rPr>
          <w:rFonts w:ascii="Maiandra GD" w:hAnsi="Maiandra GD" w:cs="Times New Roman"/>
          <w:sz w:val="23"/>
          <w:szCs w:val="23"/>
        </w:rPr>
        <w:t>Reinforce the importance of the KNQF as Kenya’s national architecture for credible and globally positioned qualifications.</w:t>
      </w:r>
    </w:p>
    <w:p w14:paraId="32D6EC23" w14:textId="77777777" w:rsidR="00DC4679" w:rsidRPr="00B95DB9" w:rsidRDefault="00DC4679" w:rsidP="00DC4679">
      <w:pPr>
        <w:pStyle w:val="ListParagraph"/>
        <w:numPr>
          <w:ilvl w:val="0"/>
          <w:numId w:val="2"/>
        </w:numPr>
        <w:spacing w:line="360" w:lineRule="auto"/>
        <w:jc w:val="both"/>
        <w:rPr>
          <w:rFonts w:ascii="Maiandra GD" w:hAnsi="Maiandra GD" w:cs="Times New Roman"/>
          <w:sz w:val="23"/>
          <w:szCs w:val="23"/>
        </w:rPr>
      </w:pPr>
      <w:r w:rsidRPr="00B95DB9">
        <w:rPr>
          <w:rFonts w:ascii="Maiandra GD" w:hAnsi="Maiandra GD" w:cs="Times New Roman"/>
          <w:sz w:val="23"/>
          <w:szCs w:val="23"/>
        </w:rPr>
        <w:t>Provide actionable recommendations for policy refinement, improved stakeholder coordination, enforcement, innovation and contribution towards national dialogues.</w:t>
      </w:r>
    </w:p>
    <w:p w14:paraId="7A2DCC15" w14:textId="77777777" w:rsidR="00DC4679" w:rsidRPr="00B95DB9" w:rsidRDefault="00DC4679" w:rsidP="00DC4679">
      <w:pPr>
        <w:pStyle w:val="Heading1"/>
        <w:numPr>
          <w:ilvl w:val="0"/>
          <w:numId w:val="3"/>
        </w:numPr>
        <w:tabs>
          <w:tab w:val="num" w:pos="360"/>
        </w:tabs>
        <w:spacing w:before="200" w:line="48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t>Proposed</w:t>
      </w:r>
      <w:r w:rsidRPr="00B95DB9">
        <w:rPr>
          <w:rFonts w:ascii="Maiandra GD" w:hAnsi="Maiandra GD" w:cs="Times New Roman"/>
          <w:b/>
          <w:bCs/>
          <w:sz w:val="23"/>
          <w:szCs w:val="23"/>
        </w:rPr>
        <w:t xml:space="preserve"> Session Structure</w:t>
      </w:r>
    </w:p>
    <w:tbl>
      <w:tblPr>
        <w:tblStyle w:val="TableGrid"/>
        <w:tblW w:w="0" w:type="auto"/>
        <w:jc w:val="center"/>
        <w:tblLook w:val="04A0" w:firstRow="1" w:lastRow="0" w:firstColumn="1" w:lastColumn="0" w:noHBand="0" w:noVBand="1"/>
      </w:tblPr>
      <w:tblGrid>
        <w:gridCol w:w="4722"/>
        <w:gridCol w:w="5161"/>
      </w:tblGrid>
      <w:tr w:rsidR="00DC4679" w:rsidRPr="00B95DB9" w14:paraId="6B7ECB54" w14:textId="77777777" w:rsidTr="000F369C">
        <w:trPr>
          <w:trHeight w:val="198"/>
          <w:jc w:val="center"/>
        </w:trPr>
        <w:tc>
          <w:tcPr>
            <w:tcW w:w="4888" w:type="dxa"/>
            <w:tcMar>
              <w:top w:w="80" w:type="dxa"/>
              <w:left w:w="120" w:type="dxa"/>
              <w:bottom w:w="80" w:type="dxa"/>
              <w:right w:w="120" w:type="dxa"/>
            </w:tcMar>
            <w:vAlign w:val="center"/>
          </w:tcPr>
          <w:p w14:paraId="49FB4BDF" w14:textId="77777777" w:rsidR="00DC4679" w:rsidRPr="00B95DB9" w:rsidRDefault="00DC4679" w:rsidP="000F369C">
            <w:pPr>
              <w:jc w:val="both"/>
              <w:rPr>
                <w:rFonts w:ascii="Maiandra GD" w:hAnsi="Maiandra GD" w:cs="Times New Roman"/>
                <w:sz w:val="23"/>
                <w:szCs w:val="23"/>
              </w:rPr>
            </w:pPr>
            <w:r w:rsidRPr="00B95DB9">
              <w:rPr>
                <w:rFonts w:ascii="Maiandra GD" w:hAnsi="Maiandra GD" w:cs="Times New Roman"/>
                <w:sz w:val="23"/>
                <w:szCs w:val="23"/>
              </w:rPr>
              <w:t>Moderator framing</w:t>
            </w:r>
          </w:p>
        </w:tc>
        <w:tc>
          <w:tcPr>
            <w:tcW w:w="5377" w:type="dxa"/>
            <w:tcMar>
              <w:top w:w="80" w:type="dxa"/>
              <w:left w:w="120" w:type="dxa"/>
              <w:bottom w:w="80" w:type="dxa"/>
              <w:right w:w="120" w:type="dxa"/>
            </w:tcMar>
          </w:tcPr>
          <w:p w14:paraId="489A88CC" w14:textId="77777777" w:rsidR="00DC4679" w:rsidRPr="00057F2F" w:rsidRDefault="00DC4679" w:rsidP="000F369C">
            <w:pPr>
              <w:jc w:val="both"/>
              <w:rPr>
                <w:rFonts w:ascii="Maiandra GD" w:hAnsi="Maiandra GD" w:cs="Times New Roman"/>
                <w:b/>
                <w:bCs/>
                <w:sz w:val="23"/>
                <w:szCs w:val="23"/>
              </w:rPr>
            </w:pPr>
            <w:r w:rsidRPr="00057F2F">
              <w:rPr>
                <w:rFonts w:ascii="Maiandra GD" w:hAnsi="Maiandra GD" w:cs="Times New Roman"/>
                <w:b/>
                <w:bCs/>
                <w:sz w:val="23"/>
                <w:szCs w:val="23"/>
              </w:rPr>
              <w:t>5 minutes</w:t>
            </w:r>
          </w:p>
        </w:tc>
      </w:tr>
      <w:tr w:rsidR="00DC4679" w:rsidRPr="00B95DB9" w14:paraId="1F410FFA" w14:textId="77777777" w:rsidTr="000F369C">
        <w:trPr>
          <w:jc w:val="center"/>
        </w:trPr>
        <w:tc>
          <w:tcPr>
            <w:tcW w:w="4888" w:type="dxa"/>
            <w:tcMar>
              <w:top w:w="80" w:type="dxa"/>
              <w:left w:w="120" w:type="dxa"/>
              <w:bottom w:w="80" w:type="dxa"/>
              <w:right w:w="120" w:type="dxa"/>
            </w:tcMar>
            <w:vAlign w:val="center"/>
          </w:tcPr>
          <w:p w14:paraId="7A4B51D2" w14:textId="77777777" w:rsidR="00DC4679" w:rsidRPr="00B95DB9" w:rsidRDefault="00DC4679" w:rsidP="000F369C">
            <w:pPr>
              <w:jc w:val="both"/>
              <w:rPr>
                <w:rFonts w:ascii="Maiandra GD" w:hAnsi="Maiandra GD" w:cs="Times New Roman"/>
                <w:sz w:val="23"/>
                <w:szCs w:val="23"/>
              </w:rPr>
            </w:pPr>
            <w:r w:rsidRPr="00B95DB9">
              <w:rPr>
                <w:rFonts w:ascii="Maiandra GD" w:hAnsi="Maiandra GD" w:cs="Times New Roman"/>
                <w:sz w:val="23"/>
                <w:szCs w:val="23"/>
              </w:rPr>
              <w:t>Keynote presentation</w:t>
            </w:r>
          </w:p>
        </w:tc>
        <w:tc>
          <w:tcPr>
            <w:tcW w:w="5377" w:type="dxa"/>
            <w:tcMar>
              <w:top w:w="80" w:type="dxa"/>
              <w:left w:w="120" w:type="dxa"/>
              <w:bottom w:w="80" w:type="dxa"/>
              <w:right w:w="120" w:type="dxa"/>
            </w:tcMar>
          </w:tcPr>
          <w:p w14:paraId="368ECC51" w14:textId="77777777" w:rsidR="00DC4679" w:rsidRPr="00057F2F" w:rsidRDefault="00DC4679" w:rsidP="000F369C">
            <w:pPr>
              <w:jc w:val="both"/>
              <w:rPr>
                <w:rFonts w:ascii="Maiandra GD" w:hAnsi="Maiandra GD" w:cs="Times New Roman"/>
                <w:b/>
                <w:bCs/>
                <w:sz w:val="23"/>
                <w:szCs w:val="23"/>
              </w:rPr>
            </w:pPr>
            <w:r w:rsidRPr="00057F2F">
              <w:rPr>
                <w:rFonts w:ascii="Maiandra GD" w:hAnsi="Maiandra GD" w:cs="Times New Roman"/>
                <w:b/>
                <w:bCs/>
                <w:sz w:val="23"/>
                <w:szCs w:val="23"/>
              </w:rPr>
              <w:t>10 minutes</w:t>
            </w:r>
          </w:p>
        </w:tc>
      </w:tr>
      <w:tr w:rsidR="00DC4679" w:rsidRPr="00B95DB9" w14:paraId="384500C9" w14:textId="77777777" w:rsidTr="000F369C">
        <w:trPr>
          <w:jc w:val="center"/>
        </w:trPr>
        <w:tc>
          <w:tcPr>
            <w:tcW w:w="4888" w:type="dxa"/>
            <w:tcMar>
              <w:top w:w="80" w:type="dxa"/>
              <w:left w:w="120" w:type="dxa"/>
              <w:bottom w:w="80" w:type="dxa"/>
              <w:right w:w="120" w:type="dxa"/>
            </w:tcMar>
            <w:vAlign w:val="center"/>
          </w:tcPr>
          <w:p w14:paraId="1E0EA76A" w14:textId="77777777" w:rsidR="00DC4679" w:rsidRPr="00B95DB9" w:rsidRDefault="00DC4679" w:rsidP="000F369C">
            <w:pPr>
              <w:jc w:val="both"/>
              <w:rPr>
                <w:rFonts w:ascii="Maiandra GD" w:hAnsi="Maiandra GD" w:cs="Times New Roman"/>
                <w:sz w:val="23"/>
                <w:szCs w:val="23"/>
              </w:rPr>
            </w:pPr>
            <w:r w:rsidRPr="00B95DB9">
              <w:rPr>
                <w:rFonts w:ascii="Maiandra GD" w:hAnsi="Maiandra GD" w:cs="Times New Roman"/>
                <w:sz w:val="23"/>
                <w:szCs w:val="23"/>
              </w:rPr>
              <w:t>Panelist interventions (4 panelists)</w:t>
            </w:r>
          </w:p>
        </w:tc>
        <w:tc>
          <w:tcPr>
            <w:tcW w:w="5377" w:type="dxa"/>
            <w:tcMar>
              <w:top w:w="80" w:type="dxa"/>
              <w:left w:w="120" w:type="dxa"/>
              <w:bottom w:w="80" w:type="dxa"/>
              <w:right w:w="120" w:type="dxa"/>
            </w:tcMar>
          </w:tcPr>
          <w:p w14:paraId="33394CD3" w14:textId="77777777" w:rsidR="00DC4679" w:rsidRPr="00057F2F" w:rsidRDefault="00DC4679" w:rsidP="000F369C">
            <w:pPr>
              <w:jc w:val="both"/>
              <w:rPr>
                <w:rFonts w:ascii="Maiandra GD" w:hAnsi="Maiandra GD" w:cs="Times New Roman"/>
                <w:b/>
                <w:bCs/>
                <w:sz w:val="23"/>
                <w:szCs w:val="23"/>
              </w:rPr>
            </w:pPr>
            <w:r w:rsidRPr="00057F2F">
              <w:rPr>
                <w:rFonts w:ascii="Maiandra GD" w:hAnsi="Maiandra GD" w:cs="Times New Roman"/>
                <w:b/>
                <w:bCs/>
                <w:sz w:val="23"/>
                <w:szCs w:val="23"/>
              </w:rPr>
              <w:t>40 minutes (10 minutes each)</w:t>
            </w:r>
          </w:p>
        </w:tc>
      </w:tr>
      <w:tr w:rsidR="00DC4679" w:rsidRPr="00B95DB9" w14:paraId="4FFCACBC" w14:textId="77777777" w:rsidTr="000F369C">
        <w:trPr>
          <w:jc w:val="center"/>
        </w:trPr>
        <w:tc>
          <w:tcPr>
            <w:tcW w:w="4888" w:type="dxa"/>
            <w:tcMar>
              <w:top w:w="80" w:type="dxa"/>
              <w:left w:w="120" w:type="dxa"/>
              <w:bottom w:w="80" w:type="dxa"/>
              <w:right w:w="120" w:type="dxa"/>
            </w:tcMar>
            <w:vAlign w:val="center"/>
          </w:tcPr>
          <w:p w14:paraId="4A3BF975" w14:textId="77777777" w:rsidR="00DC4679" w:rsidRPr="00B95DB9" w:rsidRDefault="00DC4679" w:rsidP="000F369C">
            <w:pPr>
              <w:jc w:val="both"/>
              <w:rPr>
                <w:rFonts w:ascii="Maiandra GD" w:hAnsi="Maiandra GD" w:cs="Times New Roman"/>
                <w:sz w:val="23"/>
                <w:szCs w:val="23"/>
              </w:rPr>
            </w:pPr>
            <w:r w:rsidRPr="00B95DB9">
              <w:rPr>
                <w:rFonts w:ascii="Maiandra GD" w:hAnsi="Maiandra GD" w:cs="Times New Roman"/>
                <w:sz w:val="23"/>
                <w:szCs w:val="23"/>
              </w:rPr>
              <w:t>Moderated discussion &amp; Q&amp;A</w:t>
            </w:r>
          </w:p>
        </w:tc>
        <w:tc>
          <w:tcPr>
            <w:tcW w:w="5377" w:type="dxa"/>
            <w:tcMar>
              <w:top w:w="80" w:type="dxa"/>
              <w:left w:w="120" w:type="dxa"/>
              <w:bottom w:w="80" w:type="dxa"/>
              <w:right w:w="120" w:type="dxa"/>
            </w:tcMar>
          </w:tcPr>
          <w:p w14:paraId="79DDE08E" w14:textId="77777777" w:rsidR="00DC4679" w:rsidRPr="00057F2F" w:rsidRDefault="00DC4679" w:rsidP="000F369C">
            <w:pPr>
              <w:jc w:val="both"/>
              <w:rPr>
                <w:rFonts w:ascii="Maiandra GD" w:hAnsi="Maiandra GD" w:cs="Times New Roman"/>
                <w:b/>
                <w:bCs/>
                <w:sz w:val="23"/>
                <w:szCs w:val="23"/>
              </w:rPr>
            </w:pPr>
            <w:r w:rsidRPr="00057F2F">
              <w:rPr>
                <w:rFonts w:ascii="Maiandra GD" w:hAnsi="Maiandra GD" w:cs="Times New Roman"/>
                <w:b/>
                <w:bCs/>
                <w:sz w:val="23"/>
                <w:szCs w:val="23"/>
              </w:rPr>
              <w:t>30 minutes</w:t>
            </w:r>
          </w:p>
        </w:tc>
      </w:tr>
      <w:tr w:rsidR="00DC4679" w:rsidRPr="00B95DB9" w14:paraId="54A369D1" w14:textId="77777777" w:rsidTr="000F369C">
        <w:trPr>
          <w:jc w:val="center"/>
        </w:trPr>
        <w:tc>
          <w:tcPr>
            <w:tcW w:w="4888" w:type="dxa"/>
            <w:tcMar>
              <w:top w:w="80" w:type="dxa"/>
              <w:left w:w="120" w:type="dxa"/>
              <w:bottom w:w="80" w:type="dxa"/>
              <w:right w:w="120" w:type="dxa"/>
            </w:tcMar>
            <w:vAlign w:val="center"/>
          </w:tcPr>
          <w:p w14:paraId="2B7B7998" w14:textId="77777777" w:rsidR="00DC4679" w:rsidRPr="00B95DB9" w:rsidRDefault="00DC4679" w:rsidP="000F369C">
            <w:pPr>
              <w:jc w:val="both"/>
              <w:rPr>
                <w:rFonts w:ascii="Maiandra GD" w:hAnsi="Maiandra GD" w:cs="Times New Roman"/>
                <w:sz w:val="23"/>
                <w:szCs w:val="23"/>
              </w:rPr>
            </w:pPr>
            <w:r w:rsidRPr="00B95DB9">
              <w:rPr>
                <w:rFonts w:ascii="Maiandra GD" w:hAnsi="Maiandra GD" w:cs="Times New Roman"/>
                <w:sz w:val="23"/>
                <w:szCs w:val="23"/>
              </w:rPr>
              <w:t>Closing reflections</w:t>
            </w:r>
          </w:p>
        </w:tc>
        <w:tc>
          <w:tcPr>
            <w:tcW w:w="5377" w:type="dxa"/>
            <w:tcMar>
              <w:top w:w="80" w:type="dxa"/>
              <w:left w:w="120" w:type="dxa"/>
              <w:bottom w:w="80" w:type="dxa"/>
              <w:right w:w="120" w:type="dxa"/>
            </w:tcMar>
          </w:tcPr>
          <w:p w14:paraId="3AF49921" w14:textId="77777777" w:rsidR="00DC4679" w:rsidRPr="00057F2F" w:rsidRDefault="00DC4679" w:rsidP="000F369C">
            <w:pPr>
              <w:jc w:val="both"/>
              <w:rPr>
                <w:rFonts w:ascii="Maiandra GD" w:hAnsi="Maiandra GD" w:cs="Times New Roman"/>
                <w:b/>
                <w:bCs/>
                <w:sz w:val="23"/>
                <w:szCs w:val="23"/>
              </w:rPr>
            </w:pPr>
            <w:r w:rsidRPr="00057F2F">
              <w:rPr>
                <w:rFonts w:ascii="Maiandra GD" w:hAnsi="Maiandra GD" w:cs="Times New Roman"/>
                <w:b/>
                <w:bCs/>
                <w:sz w:val="23"/>
                <w:szCs w:val="23"/>
              </w:rPr>
              <w:t>5 minutes</w:t>
            </w:r>
          </w:p>
        </w:tc>
      </w:tr>
      <w:tr w:rsidR="00DC4679" w:rsidRPr="00B95DB9" w14:paraId="6B855812" w14:textId="77777777" w:rsidTr="000F369C">
        <w:trPr>
          <w:trHeight w:val="261"/>
          <w:jc w:val="center"/>
        </w:trPr>
        <w:tc>
          <w:tcPr>
            <w:tcW w:w="4888" w:type="dxa"/>
            <w:shd w:val="clear" w:color="auto" w:fill="EAF2F8"/>
            <w:tcMar>
              <w:top w:w="80" w:type="dxa"/>
              <w:left w:w="120" w:type="dxa"/>
              <w:bottom w:w="80" w:type="dxa"/>
              <w:right w:w="120" w:type="dxa"/>
            </w:tcMar>
            <w:vAlign w:val="center"/>
          </w:tcPr>
          <w:p w14:paraId="1C1F672C" w14:textId="77777777" w:rsidR="00DC4679" w:rsidRPr="00B95DB9" w:rsidRDefault="00DC4679" w:rsidP="000F369C">
            <w:pPr>
              <w:jc w:val="both"/>
              <w:rPr>
                <w:rFonts w:ascii="Maiandra GD" w:hAnsi="Maiandra GD" w:cs="Times New Roman"/>
                <w:sz w:val="23"/>
                <w:szCs w:val="23"/>
              </w:rPr>
            </w:pPr>
            <w:r w:rsidRPr="00B95DB9">
              <w:rPr>
                <w:rFonts w:ascii="Maiandra GD" w:hAnsi="Maiandra GD" w:cs="Times New Roman"/>
                <w:b/>
                <w:sz w:val="23"/>
                <w:szCs w:val="23"/>
              </w:rPr>
              <w:t>Total</w:t>
            </w:r>
          </w:p>
        </w:tc>
        <w:tc>
          <w:tcPr>
            <w:tcW w:w="5377" w:type="dxa"/>
            <w:shd w:val="clear" w:color="auto" w:fill="EAF2F8"/>
            <w:tcMar>
              <w:top w:w="80" w:type="dxa"/>
              <w:left w:w="120" w:type="dxa"/>
              <w:bottom w:w="80" w:type="dxa"/>
              <w:right w:w="120" w:type="dxa"/>
            </w:tcMar>
          </w:tcPr>
          <w:p w14:paraId="7BC5BA34" w14:textId="77777777" w:rsidR="00DC4679" w:rsidRPr="00057F2F" w:rsidRDefault="00DC4679" w:rsidP="000F369C">
            <w:pPr>
              <w:jc w:val="both"/>
              <w:rPr>
                <w:rFonts w:ascii="Maiandra GD" w:hAnsi="Maiandra GD" w:cs="Times New Roman"/>
                <w:b/>
                <w:bCs/>
                <w:sz w:val="23"/>
                <w:szCs w:val="23"/>
              </w:rPr>
            </w:pPr>
            <w:r w:rsidRPr="00057F2F">
              <w:rPr>
                <w:rFonts w:ascii="Maiandra GD" w:hAnsi="Maiandra GD" w:cs="Times New Roman"/>
                <w:b/>
                <w:bCs/>
                <w:sz w:val="23"/>
                <w:szCs w:val="23"/>
              </w:rPr>
              <w:t>1 hour 30 minutes</w:t>
            </w:r>
          </w:p>
        </w:tc>
      </w:tr>
    </w:tbl>
    <w:p w14:paraId="75909C0D" w14:textId="77777777" w:rsidR="00DC4679" w:rsidRPr="00B95DB9" w:rsidRDefault="00DC4679" w:rsidP="00DC4679">
      <w:pPr>
        <w:spacing w:line="360" w:lineRule="auto"/>
        <w:rPr>
          <w:rFonts w:ascii="Maiandra GD" w:hAnsi="Maiandra GD" w:cs="Times New Roman"/>
          <w:b/>
          <w:bCs/>
          <w:sz w:val="23"/>
          <w:szCs w:val="23"/>
        </w:rPr>
      </w:pPr>
    </w:p>
    <w:p w14:paraId="47BFA61E" w14:textId="77777777" w:rsidR="00DC4679" w:rsidRPr="00B95DB9" w:rsidRDefault="00DC4679" w:rsidP="00DC4679">
      <w:pPr>
        <w:pStyle w:val="Heading1"/>
        <w:numPr>
          <w:ilvl w:val="0"/>
          <w:numId w:val="3"/>
        </w:numPr>
        <w:tabs>
          <w:tab w:val="num" w:pos="360"/>
        </w:tabs>
        <w:spacing w:before="200" w:line="48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lastRenderedPageBreak/>
        <w:t>Recommended</w:t>
      </w:r>
      <w:r w:rsidRPr="00B95DB9">
        <w:rPr>
          <w:rFonts w:ascii="Maiandra GD" w:hAnsi="Maiandra GD" w:cs="Times New Roman"/>
          <w:b/>
          <w:bCs/>
          <w:sz w:val="23"/>
          <w:szCs w:val="23"/>
        </w:rPr>
        <w:t xml:space="preserve"> Panel Composition</w:t>
      </w:r>
    </w:p>
    <w:tbl>
      <w:tblPr>
        <w:tblStyle w:val="TableGrid"/>
        <w:tblW w:w="5091" w:type="pct"/>
        <w:tblInd w:w="-185" w:type="dxa"/>
        <w:tblLook w:val="04A0" w:firstRow="1" w:lastRow="0" w:firstColumn="1" w:lastColumn="0" w:noHBand="0" w:noVBand="1"/>
      </w:tblPr>
      <w:tblGrid>
        <w:gridCol w:w="3240"/>
        <w:gridCol w:w="6823"/>
      </w:tblGrid>
      <w:tr w:rsidR="00DC4679" w:rsidRPr="00B95DB9" w14:paraId="354FFB96" w14:textId="77777777" w:rsidTr="003C3FA6">
        <w:trPr>
          <w:trHeight w:val="350"/>
          <w:tblHeader/>
        </w:trPr>
        <w:tc>
          <w:tcPr>
            <w:tcW w:w="1610" w:type="pct"/>
          </w:tcPr>
          <w:p w14:paraId="1E54AF6E" w14:textId="77777777" w:rsidR="00DC4679" w:rsidRPr="00B95DB9" w:rsidRDefault="00DC4679" w:rsidP="000F369C">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Participant</w:t>
            </w:r>
          </w:p>
        </w:tc>
        <w:tc>
          <w:tcPr>
            <w:tcW w:w="3390" w:type="pct"/>
          </w:tcPr>
          <w:p w14:paraId="31DAE355" w14:textId="77777777" w:rsidR="00DC4679" w:rsidRPr="00B95DB9" w:rsidRDefault="00DC4679" w:rsidP="000F369C">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Area of discussion</w:t>
            </w:r>
          </w:p>
        </w:tc>
      </w:tr>
      <w:tr w:rsidR="00DC4679" w:rsidRPr="00B95DB9" w14:paraId="52C439D6" w14:textId="77777777" w:rsidTr="003C3FA6">
        <w:trPr>
          <w:trHeight w:val="350"/>
        </w:trPr>
        <w:tc>
          <w:tcPr>
            <w:tcW w:w="1610" w:type="pct"/>
          </w:tcPr>
          <w:p w14:paraId="58737CD0" w14:textId="77777777" w:rsidR="00DC4679" w:rsidRPr="00B95DB9" w:rsidRDefault="00DC4679" w:rsidP="000F369C">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Lead Presenter:</w:t>
            </w:r>
          </w:p>
          <w:p w14:paraId="618810CD" w14:textId="77777777" w:rsidR="00DC4679" w:rsidRPr="00B95DB9" w:rsidRDefault="00DC4679" w:rsidP="000F369C">
            <w:pPr>
              <w:autoSpaceDE w:val="0"/>
              <w:autoSpaceDN w:val="0"/>
              <w:adjustRightInd w:val="0"/>
              <w:rPr>
                <w:rFonts w:ascii="Maiandra GD" w:hAnsi="Maiandra GD" w:cs="Montserrat-Regular"/>
                <w:b/>
                <w:sz w:val="23"/>
                <w:szCs w:val="23"/>
              </w:rPr>
            </w:pPr>
            <w:r w:rsidRPr="00B95DB9">
              <w:rPr>
                <w:rFonts w:ascii="Maiandra GD" w:hAnsi="Maiandra GD" w:cs="Times New Roman"/>
                <w:b/>
                <w:bCs/>
                <w:sz w:val="23"/>
                <w:szCs w:val="23"/>
              </w:rPr>
              <w:t xml:space="preserve">Hon Julius Melly - </w:t>
            </w:r>
            <w:r w:rsidRPr="00B95DB9">
              <w:rPr>
                <w:rFonts w:ascii="Maiandra GD" w:hAnsi="Maiandra GD" w:cs="Montserrat-Regular"/>
                <w:b/>
                <w:sz w:val="23"/>
                <w:szCs w:val="23"/>
              </w:rPr>
              <w:t>Chairperson,</w:t>
            </w:r>
          </w:p>
          <w:p w14:paraId="3BF96F20" w14:textId="77777777" w:rsidR="00DC4679" w:rsidRPr="00B95DB9" w:rsidRDefault="00DC4679" w:rsidP="000F369C">
            <w:pPr>
              <w:spacing w:line="360" w:lineRule="auto"/>
              <w:jc w:val="both"/>
              <w:rPr>
                <w:rFonts w:ascii="Maiandra GD" w:hAnsi="Maiandra GD" w:cs="Times New Roman"/>
                <w:b/>
                <w:bCs/>
                <w:sz w:val="23"/>
                <w:szCs w:val="23"/>
              </w:rPr>
            </w:pPr>
            <w:r w:rsidRPr="00B95DB9">
              <w:rPr>
                <w:rFonts w:ascii="Maiandra GD" w:hAnsi="Maiandra GD" w:cs="Montserrat-Regular"/>
                <w:b/>
                <w:sz w:val="23"/>
                <w:szCs w:val="23"/>
              </w:rPr>
              <w:t>Parliamentary Committee on Education</w:t>
            </w:r>
          </w:p>
        </w:tc>
        <w:tc>
          <w:tcPr>
            <w:tcW w:w="3390" w:type="pct"/>
          </w:tcPr>
          <w:p w14:paraId="6B28F29E" w14:textId="77777777" w:rsidR="00DC4679" w:rsidRPr="00B95DB9" w:rsidRDefault="00DC4679" w:rsidP="000F369C">
            <w:pPr>
              <w:spacing w:line="360" w:lineRule="auto"/>
              <w:jc w:val="both"/>
              <w:rPr>
                <w:rFonts w:ascii="Maiandra GD" w:hAnsi="Maiandra GD"/>
                <w:color w:val="000000" w:themeColor="text1"/>
                <w:sz w:val="23"/>
                <w:szCs w:val="23"/>
              </w:rPr>
            </w:pPr>
            <w:r w:rsidRPr="00B95DB9">
              <w:rPr>
                <w:rFonts w:ascii="Maiandra GD" w:hAnsi="Maiandra GD"/>
                <w:color w:val="000000" w:themeColor="text1"/>
                <w:sz w:val="23"/>
                <w:szCs w:val="23"/>
              </w:rPr>
              <w:t xml:space="preserve">Keynote framing of the session by reflecting on the </w:t>
            </w:r>
            <w:r w:rsidRPr="00B95DB9">
              <w:rPr>
                <w:rStyle w:val="Strong"/>
                <w:rFonts w:ascii="Maiandra GD" w:hAnsi="Maiandra GD"/>
                <w:b w:val="0"/>
                <w:color w:val="000000" w:themeColor="text1"/>
                <w:sz w:val="23"/>
                <w:szCs w:val="23"/>
              </w:rPr>
              <w:t>historical evolution, legislative foundation, and strategic intent</w:t>
            </w:r>
            <w:r w:rsidRPr="00B95DB9">
              <w:rPr>
                <w:rFonts w:ascii="Maiandra GD" w:hAnsi="Maiandra GD"/>
                <w:color w:val="000000" w:themeColor="text1"/>
                <w:sz w:val="23"/>
                <w:szCs w:val="23"/>
              </w:rPr>
              <w:t xml:space="preserve"> of the Kenya National Qualifications Framework (KNQF) over the past decade.</w:t>
            </w:r>
          </w:p>
          <w:p w14:paraId="1CF088FE" w14:textId="77777777" w:rsidR="00DC4679" w:rsidRPr="00B95DB9" w:rsidRDefault="00DC4679" w:rsidP="000F369C">
            <w:pPr>
              <w:spacing w:line="360" w:lineRule="auto"/>
              <w:jc w:val="both"/>
              <w:rPr>
                <w:rFonts w:ascii="Maiandra GD" w:hAnsi="Maiandra GD" w:cs="Times New Roman"/>
                <w:b/>
                <w:bCs/>
                <w:sz w:val="23"/>
                <w:szCs w:val="23"/>
              </w:rPr>
            </w:pPr>
            <w:r w:rsidRPr="00B95DB9">
              <w:rPr>
                <w:rFonts w:ascii="Maiandra GD" w:hAnsi="Maiandra GD"/>
                <w:b/>
                <w:i/>
                <w:sz w:val="23"/>
                <w:szCs w:val="23"/>
              </w:rPr>
              <w:t>Area of Discussion:</w:t>
            </w:r>
            <w:r w:rsidRPr="00B95DB9">
              <w:rPr>
                <w:rFonts w:ascii="Maiandra GD" w:hAnsi="Maiandra GD"/>
                <w:sz w:val="23"/>
                <w:szCs w:val="23"/>
              </w:rPr>
              <w:t xml:space="preserve"> Strategic, legislative, and national oversight perspective on the evolution and positioning of the KNQF.</w:t>
            </w:r>
          </w:p>
        </w:tc>
      </w:tr>
      <w:tr w:rsidR="00DC4679" w:rsidRPr="00B95DB9" w14:paraId="56346FD1" w14:textId="77777777" w:rsidTr="003C3FA6">
        <w:trPr>
          <w:trHeight w:val="576"/>
        </w:trPr>
        <w:tc>
          <w:tcPr>
            <w:tcW w:w="1610" w:type="pct"/>
          </w:tcPr>
          <w:p w14:paraId="12CE7DC8" w14:textId="77777777" w:rsidR="003A259F" w:rsidRPr="00B95DB9" w:rsidRDefault="67D63D4F" w:rsidP="003A259F">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 xml:space="preserve">Panelist 1: </w:t>
            </w:r>
            <w:r w:rsidR="003A259F" w:rsidRPr="00B95DB9">
              <w:rPr>
                <w:rFonts w:ascii="Maiandra GD" w:hAnsi="Maiandra GD" w:cs="Times New Roman"/>
                <w:b/>
                <w:bCs/>
                <w:sz w:val="23"/>
                <w:szCs w:val="23"/>
              </w:rPr>
              <w:t xml:space="preserve">Dr. Esther Thaara </w:t>
            </w:r>
            <w:proofErr w:type="spellStart"/>
            <w:r w:rsidR="003A259F" w:rsidRPr="00B95DB9">
              <w:rPr>
                <w:rFonts w:ascii="Maiandra GD" w:hAnsi="Maiandra GD" w:cs="Times New Roman"/>
                <w:b/>
                <w:bCs/>
                <w:sz w:val="23"/>
                <w:szCs w:val="23"/>
              </w:rPr>
              <w:t>Muoria</w:t>
            </w:r>
            <w:proofErr w:type="spellEnd"/>
            <w:r w:rsidR="003A259F" w:rsidRPr="00B95DB9">
              <w:rPr>
                <w:rFonts w:ascii="Maiandra GD" w:hAnsi="Maiandra GD" w:cs="Times New Roman"/>
                <w:b/>
                <w:bCs/>
                <w:sz w:val="23"/>
                <w:szCs w:val="23"/>
              </w:rPr>
              <w:t>, PhD, CBS - Principal</w:t>
            </w:r>
          </w:p>
          <w:p w14:paraId="061D6A13" w14:textId="71A7EAC0" w:rsidR="00DC4679" w:rsidRPr="00B95DB9" w:rsidRDefault="003A259F" w:rsidP="003A259F">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Secretary, State Department for TVET</w:t>
            </w:r>
          </w:p>
        </w:tc>
        <w:tc>
          <w:tcPr>
            <w:tcW w:w="3390" w:type="pct"/>
          </w:tcPr>
          <w:p w14:paraId="317AFC79" w14:textId="741B5114" w:rsidR="00DC4679" w:rsidRPr="00B95DB9" w:rsidRDefault="006D12EC" w:rsidP="000F369C">
            <w:pPr>
              <w:spacing w:line="360" w:lineRule="auto"/>
              <w:jc w:val="both"/>
              <w:rPr>
                <w:rFonts w:ascii="Maiandra GD" w:hAnsi="Maiandra GD" w:cs="Times New Roman"/>
                <w:b/>
                <w:bCs/>
                <w:sz w:val="23"/>
                <w:szCs w:val="23"/>
              </w:rPr>
            </w:pPr>
            <w:r w:rsidRPr="00B95DB9">
              <w:rPr>
                <w:rFonts w:ascii="Maiandra GD" w:hAnsi="Maiandra GD" w:cs="Times New Roman"/>
                <w:i/>
                <w:iCs/>
                <w:sz w:val="23"/>
                <w:szCs w:val="23"/>
              </w:rPr>
              <w:t>TVET transformation, system alignment, and skills relevance</w:t>
            </w:r>
            <w:r w:rsidR="005E4595" w:rsidRPr="00B95DB9">
              <w:rPr>
                <w:rFonts w:ascii="Maiandra GD" w:hAnsi="Maiandra GD" w:cs="Times New Roman"/>
                <w:i/>
                <w:iCs/>
                <w:sz w:val="23"/>
                <w:szCs w:val="23"/>
              </w:rPr>
              <w:t xml:space="preserve">: </w:t>
            </w:r>
            <w:r w:rsidRPr="00B95DB9">
              <w:rPr>
                <w:rFonts w:ascii="Maiandra GD" w:hAnsi="Maiandra GD" w:cs="Times New Roman"/>
                <w:sz w:val="23"/>
                <w:szCs w:val="23"/>
              </w:rPr>
              <w:br/>
              <w:t xml:space="preserve">To reflect on how integration of TVET within the KNQF has strengthened </w:t>
            </w:r>
            <w:proofErr w:type="spellStart"/>
            <w:r w:rsidRPr="00B95DB9">
              <w:rPr>
                <w:rFonts w:ascii="Maiandra GD" w:hAnsi="Maiandra GD" w:cs="Times New Roman"/>
                <w:sz w:val="23"/>
                <w:szCs w:val="23"/>
              </w:rPr>
              <w:t>standardisation</w:t>
            </w:r>
            <w:proofErr w:type="spellEnd"/>
            <w:r w:rsidRPr="00B95DB9">
              <w:rPr>
                <w:rFonts w:ascii="Maiandra GD" w:hAnsi="Maiandra GD" w:cs="Times New Roman"/>
                <w:sz w:val="23"/>
                <w:szCs w:val="23"/>
              </w:rPr>
              <w:t>, quality assurance, and competency-based training. The discussion should highlight progress in CBET implementation, alignment of qualifications, and how TVET reforms are improving employability, mobility, and industry relevance, while identifying remaining gaps in implementation and institutional capacity.</w:t>
            </w:r>
          </w:p>
        </w:tc>
      </w:tr>
      <w:tr w:rsidR="00DC4679" w:rsidRPr="00B95DB9" w14:paraId="6D0B01B2" w14:textId="77777777" w:rsidTr="003C3FA6">
        <w:trPr>
          <w:trHeight w:val="576"/>
        </w:trPr>
        <w:tc>
          <w:tcPr>
            <w:tcW w:w="1610" w:type="pct"/>
          </w:tcPr>
          <w:p w14:paraId="2735C477" w14:textId="26C99701" w:rsidR="00CF1225" w:rsidRPr="00B95DB9" w:rsidRDefault="00DC4679" w:rsidP="00CF1225">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 xml:space="preserve">Panelist </w:t>
            </w:r>
            <w:r w:rsidR="2CFD6C62" w:rsidRPr="00B95DB9">
              <w:rPr>
                <w:rFonts w:ascii="Maiandra GD" w:hAnsi="Maiandra GD" w:cs="Times New Roman"/>
                <w:b/>
                <w:bCs/>
                <w:sz w:val="23"/>
                <w:szCs w:val="23"/>
              </w:rPr>
              <w:t>2</w:t>
            </w:r>
            <w:r w:rsidR="00CA4AE8" w:rsidRPr="00B95DB9">
              <w:rPr>
                <w:rFonts w:ascii="Maiandra GD" w:hAnsi="Maiandra GD" w:cs="Times New Roman"/>
                <w:b/>
                <w:bCs/>
                <w:sz w:val="23"/>
                <w:szCs w:val="23"/>
              </w:rPr>
              <w:t xml:space="preserve">: </w:t>
            </w:r>
            <w:r w:rsidR="00CF1225" w:rsidRPr="00B95DB9">
              <w:rPr>
                <w:rFonts w:ascii="Maiandra GD" w:hAnsi="Maiandra GD" w:cs="Times New Roman"/>
                <w:b/>
                <w:bCs/>
                <w:sz w:val="23"/>
                <w:szCs w:val="23"/>
              </w:rPr>
              <w:t>Dr. Beatrice Inyangala, PhD - Principal Secretary,</w:t>
            </w:r>
          </w:p>
          <w:p w14:paraId="34B2982B" w14:textId="1EB2CADF" w:rsidR="00DC4679" w:rsidRPr="00B95DB9" w:rsidRDefault="00CF1225" w:rsidP="00CF1225">
            <w:pPr>
              <w:spacing w:line="360" w:lineRule="auto"/>
              <w:jc w:val="both"/>
              <w:rPr>
                <w:rFonts w:ascii="Maiandra GD" w:hAnsi="Maiandra GD" w:cs="Times New Roman"/>
                <w:b/>
                <w:sz w:val="23"/>
                <w:szCs w:val="23"/>
              </w:rPr>
            </w:pPr>
            <w:r w:rsidRPr="00B95DB9">
              <w:rPr>
                <w:rFonts w:ascii="Maiandra GD" w:hAnsi="Maiandra GD" w:cs="Times New Roman"/>
                <w:b/>
                <w:bCs/>
                <w:sz w:val="23"/>
                <w:szCs w:val="23"/>
              </w:rPr>
              <w:t>State Department for Higher Education</w:t>
            </w:r>
          </w:p>
        </w:tc>
        <w:tc>
          <w:tcPr>
            <w:tcW w:w="3390" w:type="pct"/>
          </w:tcPr>
          <w:p w14:paraId="42846B09" w14:textId="4C1D87C1" w:rsidR="00DC4679" w:rsidRPr="00B95DB9" w:rsidRDefault="00B0435E" w:rsidP="000F369C">
            <w:pPr>
              <w:spacing w:line="360" w:lineRule="auto"/>
              <w:jc w:val="both"/>
              <w:rPr>
                <w:rFonts w:ascii="Maiandra GD" w:hAnsi="Maiandra GD" w:cs="Times New Roman"/>
                <w:b/>
                <w:bCs/>
                <w:sz w:val="23"/>
                <w:szCs w:val="23"/>
              </w:rPr>
            </w:pPr>
            <w:r w:rsidRPr="00B95DB9">
              <w:rPr>
                <w:rFonts w:ascii="Maiandra GD" w:hAnsi="Maiandra GD" w:cs="Times New Roman"/>
                <w:i/>
                <w:iCs/>
                <w:sz w:val="23"/>
                <w:szCs w:val="23"/>
              </w:rPr>
              <w:t>Higher education alignment, governance coordination, and compliance challenges:</w:t>
            </w:r>
            <w:r w:rsidRPr="00B95DB9">
              <w:rPr>
                <w:rFonts w:ascii="Maiandra GD" w:hAnsi="Maiandra GD" w:cs="Times New Roman"/>
                <w:b/>
                <w:bCs/>
                <w:sz w:val="23"/>
                <w:szCs w:val="23"/>
              </w:rPr>
              <w:t xml:space="preserve"> </w:t>
            </w:r>
            <w:r w:rsidRPr="00B95DB9">
              <w:rPr>
                <w:rFonts w:ascii="Maiandra GD" w:hAnsi="Maiandra GD" w:cs="Times New Roman"/>
                <w:sz w:val="23"/>
                <w:szCs w:val="23"/>
              </w:rPr>
              <w:t xml:space="preserve">To examine how universities and higher education institutions are aligning qualifications with the KNQF, including challenges in </w:t>
            </w:r>
            <w:proofErr w:type="spellStart"/>
            <w:r w:rsidRPr="00B95DB9">
              <w:rPr>
                <w:rFonts w:ascii="Maiandra GD" w:hAnsi="Maiandra GD" w:cs="Times New Roman"/>
                <w:sz w:val="23"/>
                <w:szCs w:val="23"/>
              </w:rPr>
              <w:t>harmonisation</w:t>
            </w:r>
            <w:proofErr w:type="spellEnd"/>
            <w:r w:rsidRPr="00B95DB9">
              <w:rPr>
                <w:rFonts w:ascii="Maiandra GD" w:hAnsi="Maiandra GD" w:cs="Times New Roman"/>
                <w:sz w:val="23"/>
                <w:szCs w:val="23"/>
              </w:rPr>
              <w:t>, quality assurance, and credit transfer. The discussion should address inter-agency coordination, institutional compliance, and opportunities for strengthening coherence between higher education and the broader qualifications system.</w:t>
            </w:r>
          </w:p>
        </w:tc>
      </w:tr>
      <w:tr w:rsidR="00DC4679" w:rsidRPr="00B95DB9" w14:paraId="4ED587A3" w14:textId="77777777" w:rsidTr="003C3FA6">
        <w:trPr>
          <w:trHeight w:val="2861"/>
        </w:trPr>
        <w:tc>
          <w:tcPr>
            <w:tcW w:w="1610" w:type="pct"/>
          </w:tcPr>
          <w:p w14:paraId="6CC68762" w14:textId="77777777" w:rsidR="001F28D2" w:rsidRPr="00B95DB9" w:rsidRDefault="00DC4679" w:rsidP="001F28D2">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 xml:space="preserve">Panelist </w:t>
            </w:r>
            <w:r w:rsidR="4D2180E4" w:rsidRPr="00B95DB9">
              <w:rPr>
                <w:rFonts w:ascii="Maiandra GD" w:hAnsi="Maiandra GD" w:cs="Times New Roman"/>
                <w:b/>
                <w:bCs/>
                <w:sz w:val="23"/>
                <w:szCs w:val="23"/>
              </w:rPr>
              <w:t>3</w:t>
            </w:r>
            <w:r w:rsidRPr="00B95DB9">
              <w:rPr>
                <w:rFonts w:ascii="Maiandra GD" w:hAnsi="Maiandra GD" w:cs="Times New Roman"/>
                <w:b/>
                <w:bCs/>
                <w:sz w:val="23"/>
                <w:szCs w:val="23"/>
              </w:rPr>
              <w:t xml:space="preserve">: </w:t>
            </w:r>
            <w:r w:rsidR="001F28D2" w:rsidRPr="00B95DB9">
              <w:rPr>
                <w:rFonts w:ascii="Maiandra GD" w:hAnsi="Maiandra GD" w:cs="Times New Roman"/>
                <w:b/>
                <w:bCs/>
                <w:sz w:val="23"/>
                <w:szCs w:val="23"/>
              </w:rPr>
              <w:t>Amb. Prof. Julius Kibet Bitok, PhD, CBS - Principal</w:t>
            </w:r>
          </w:p>
          <w:p w14:paraId="5A4D0A2A" w14:textId="23EDE08A" w:rsidR="00DC4679" w:rsidRPr="00B95DB9" w:rsidRDefault="001F28D2" w:rsidP="001F28D2">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Secretary, State Department for Basic Education</w:t>
            </w:r>
          </w:p>
        </w:tc>
        <w:tc>
          <w:tcPr>
            <w:tcW w:w="3390" w:type="pct"/>
          </w:tcPr>
          <w:p w14:paraId="0858B99E" w14:textId="3C4F68A4" w:rsidR="00DC4679" w:rsidRPr="00B95DB9" w:rsidRDefault="00E50F60" w:rsidP="000F369C">
            <w:pPr>
              <w:spacing w:line="360" w:lineRule="auto"/>
              <w:jc w:val="both"/>
              <w:rPr>
                <w:rFonts w:ascii="Maiandra GD" w:hAnsi="Maiandra GD" w:cs="Times New Roman"/>
                <w:sz w:val="23"/>
                <w:szCs w:val="23"/>
              </w:rPr>
            </w:pPr>
            <w:r w:rsidRPr="00B95DB9">
              <w:rPr>
                <w:rFonts w:ascii="Maiandra GD" w:hAnsi="Maiandra GD" w:cs="Times New Roman"/>
                <w:i/>
                <w:iCs/>
                <w:sz w:val="23"/>
                <w:szCs w:val="23"/>
              </w:rPr>
              <w:t>Foundational learning, CBC reforms, and competency-based pathways:</w:t>
            </w:r>
            <w:r w:rsidRPr="00B95DB9">
              <w:rPr>
                <w:rFonts w:ascii="Maiandra GD" w:hAnsi="Maiandra GD" w:cs="Times New Roman"/>
                <w:sz w:val="23"/>
                <w:szCs w:val="23"/>
              </w:rPr>
              <w:br/>
              <w:t>To explore how Competency-Based Curriculum (CBC) and broader CBE reforms are redefining learning outcomes and preparing learners for progression within the KNQF. The discussion should focus on how foundational competencies, values, and skills can be strengthened to support lifelong learning, seamless transitions, and alignment with national qualifications pathways</w:t>
            </w:r>
            <w:r w:rsidR="00916E8D" w:rsidRPr="00B95DB9">
              <w:rPr>
                <w:rFonts w:ascii="Maiandra GD" w:hAnsi="Maiandra GD" w:cs="Times New Roman"/>
                <w:sz w:val="23"/>
                <w:szCs w:val="23"/>
              </w:rPr>
              <w:t>.</w:t>
            </w:r>
          </w:p>
        </w:tc>
      </w:tr>
      <w:tr w:rsidR="008D2A99" w:rsidRPr="00B95DB9" w14:paraId="2F9F0F1E" w14:textId="77777777" w:rsidTr="003C3FA6">
        <w:trPr>
          <w:trHeight w:val="2240"/>
        </w:trPr>
        <w:tc>
          <w:tcPr>
            <w:tcW w:w="1610" w:type="pct"/>
          </w:tcPr>
          <w:p w14:paraId="1C3DF4EE" w14:textId="77777777" w:rsidR="007D19BB" w:rsidRPr="00B95DB9" w:rsidRDefault="007D19BB" w:rsidP="007D19BB">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lastRenderedPageBreak/>
              <w:t>Dr. Juma Mukhwana, PhD, CBS - Principal</w:t>
            </w:r>
          </w:p>
          <w:p w14:paraId="0D3F5202" w14:textId="0FEA1DE3" w:rsidR="008D2A99" w:rsidRPr="00B95DB9" w:rsidRDefault="007D19BB" w:rsidP="007D19BB">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Secretary, State Department for Industry</w:t>
            </w:r>
          </w:p>
        </w:tc>
        <w:tc>
          <w:tcPr>
            <w:tcW w:w="3390" w:type="pct"/>
          </w:tcPr>
          <w:p w14:paraId="176F968F" w14:textId="77777777" w:rsidR="007D19BB" w:rsidRPr="00B95DB9" w:rsidRDefault="007D19BB" w:rsidP="007D19BB">
            <w:pPr>
              <w:spacing w:line="360" w:lineRule="auto"/>
              <w:jc w:val="both"/>
              <w:rPr>
                <w:rFonts w:ascii="Maiandra GD" w:hAnsi="Maiandra GD" w:cs="Times New Roman"/>
                <w:i/>
                <w:iCs/>
                <w:sz w:val="23"/>
                <w:szCs w:val="23"/>
              </w:rPr>
            </w:pPr>
            <w:r w:rsidRPr="00B95DB9">
              <w:rPr>
                <w:rFonts w:ascii="Maiandra GD" w:hAnsi="Maiandra GD" w:cs="Times New Roman"/>
                <w:i/>
                <w:iCs/>
                <w:sz w:val="23"/>
                <w:szCs w:val="23"/>
              </w:rPr>
              <w:t xml:space="preserve">Industry alignment, </w:t>
            </w:r>
            <w:proofErr w:type="spellStart"/>
            <w:r w:rsidRPr="00B95DB9">
              <w:rPr>
                <w:rFonts w:ascii="Maiandra GD" w:hAnsi="Maiandra GD" w:cs="Times New Roman"/>
                <w:i/>
                <w:iCs/>
                <w:sz w:val="23"/>
                <w:szCs w:val="23"/>
              </w:rPr>
              <w:t>labour</w:t>
            </w:r>
            <w:proofErr w:type="spellEnd"/>
            <w:r w:rsidRPr="00B95DB9">
              <w:rPr>
                <w:rFonts w:ascii="Maiandra GD" w:hAnsi="Maiandra GD" w:cs="Times New Roman"/>
                <w:i/>
                <w:iCs/>
                <w:sz w:val="23"/>
                <w:szCs w:val="23"/>
              </w:rPr>
              <w:t xml:space="preserve"> market relevance, and skills recognition</w:t>
            </w:r>
          </w:p>
          <w:p w14:paraId="5139C09C" w14:textId="4E284F74" w:rsidR="008D2A99" w:rsidRPr="00B95DB9" w:rsidRDefault="007D19BB" w:rsidP="007D19BB">
            <w:pPr>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To provide an industry perspective on the effectiveness of KNQF in addressing </w:t>
            </w:r>
            <w:proofErr w:type="spellStart"/>
            <w:r w:rsidRPr="00B95DB9">
              <w:rPr>
                <w:rFonts w:ascii="Maiandra GD" w:hAnsi="Maiandra GD" w:cs="Times New Roman"/>
                <w:sz w:val="23"/>
                <w:szCs w:val="23"/>
              </w:rPr>
              <w:t>labour</w:t>
            </w:r>
            <w:proofErr w:type="spellEnd"/>
            <w:r w:rsidRPr="00B95DB9">
              <w:rPr>
                <w:rFonts w:ascii="Maiandra GD" w:hAnsi="Maiandra GD" w:cs="Times New Roman"/>
                <w:sz w:val="23"/>
                <w:szCs w:val="23"/>
              </w:rPr>
              <w:t xml:space="preserve"> market needs, including employer confidence in qualifications, skills gaps, and workforce readiness. The discussion should highlight the role of RPL, industry participation in qualification design, and strategies for strengthening demand-driven, productivity-oriented qualifications.</w:t>
            </w:r>
          </w:p>
        </w:tc>
      </w:tr>
      <w:tr w:rsidR="00DC4679" w:rsidRPr="00B95DB9" w14:paraId="5BB418C2" w14:textId="77777777" w:rsidTr="003C3FA6">
        <w:trPr>
          <w:trHeight w:val="576"/>
        </w:trPr>
        <w:tc>
          <w:tcPr>
            <w:tcW w:w="1610" w:type="pct"/>
          </w:tcPr>
          <w:p w14:paraId="23C8F70C" w14:textId="07C8570C" w:rsidR="00DC4679" w:rsidRPr="00B95DB9" w:rsidRDefault="00DC4679" w:rsidP="000F369C">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 xml:space="preserve">Panelist </w:t>
            </w:r>
            <w:r w:rsidR="11463E26" w:rsidRPr="00B95DB9">
              <w:rPr>
                <w:rFonts w:ascii="Maiandra GD" w:hAnsi="Maiandra GD" w:cs="Times New Roman"/>
                <w:b/>
                <w:bCs/>
                <w:sz w:val="23"/>
                <w:szCs w:val="23"/>
              </w:rPr>
              <w:t>5</w:t>
            </w:r>
            <w:r w:rsidRPr="00B95DB9">
              <w:rPr>
                <w:rFonts w:ascii="Maiandra GD" w:hAnsi="Maiandra GD" w:cs="Times New Roman"/>
                <w:b/>
                <w:bCs/>
                <w:sz w:val="23"/>
                <w:szCs w:val="23"/>
              </w:rPr>
              <w:t>: Mr. Shadrack W. Mwadime, PS-</w:t>
            </w:r>
            <w:proofErr w:type="spellStart"/>
            <w:r w:rsidRPr="00B95DB9">
              <w:rPr>
                <w:rFonts w:ascii="Maiandra GD" w:hAnsi="Maiandra GD" w:cs="Times New Roman"/>
                <w:b/>
                <w:bCs/>
                <w:sz w:val="23"/>
                <w:szCs w:val="23"/>
              </w:rPr>
              <w:t>Labour</w:t>
            </w:r>
            <w:proofErr w:type="spellEnd"/>
            <w:r w:rsidRPr="00B95DB9">
              <w:rPr>
                <w:rFonts w:ascii="Maiandra GD" w:hAnsi="Maiandra GD" w:cs="Times New Roman"/>
                <w:b/>
                <w:bCs/>
                <w:sz w:val="23"/>
                <w:szCs w:val="23"/>
              </w:rPr>
              <w:t xml:space="preserve"> and Skills Development</w:t>
            </w:r>
          </w:p>
        </w:tc>
        <w:tc>
          <w:tcPr>
            <w:tcW w:w="3390" w:type="pct"/>
          </w:tcPr>
          <w:p w14:paraId="6FBA5DF9" w14:textId="7C791B30" w:rsidR="00DC4679" w:rsidRPr="00B95DB9" w:rsidRDefault="00C65066" w:rsidP="000F369C">
            <w:pPr>
              <w:spacing w:line="360" w:lineRule="auto"/>
              <w:jc w:val="both"/>
              <w:rPr>
                <w:rFonts w:ascii="Maiandra GD" w:hAnsi="Maiandra GD" w:cs="Times New Roman"/>
                <w:sz w:val="23"/>
                <w:szCs w:val="23"/>
              </w:rPr>
            </w:pPr>
            <w:r w:rsidRPr="00B95DB9">
              <w:rPr>
                <w:rFonts w:ascii="Maiandra GD" w:hAnsi="Maiandra GD" w:cs="Times New Roman"/>
                <w:i/>
                <w:iCs/>
                <w:sz w:val="23"/>
                <w:szCs w:val="23"/>
              </w:rPr>
              <w:t xml:space="preserve">Lifelong learning, </w:t>
            </w:r>
            <w:proofErr w:type="spellStart"/>
            <w:r w:rsidRPr="00B95DB9">
              <w:rPr>
                <w:rFonts w:ascii="Maiandra GD" w:hAnsi="Maiandra GD" w:cs="Times New Roman"/>
                <w:i/>
                <w:iCs/>
                <w:sz w:val="23"/>
                <w:szCs w:val="23"/>
              </w:rPr>
              <w:t>labour</w:t>
            </w:r>
            <w:proofErr w:type="spellEnd"/>
            <w:r w:rsidRPr="00B95DB9">
              <w:rPr>
                <w:rFonts w:ascii="Maiandra GD" w:hAnsi="Maiandra GD" w:cs="Times New Roman"/>
                <w:i/>
                <w:iCs/>
                <w:sz w:val="23"/>
                <w:szCs w:val="23"/>
              </w:rPr>
              <w:t xml:space="preserve"> mobility, and international comparability:</w:t>
            </w:r>
            <w:r w:rsidRPr="00B95DB9">
              <w:rPr>
                <w:rFonts w:ascii="Maiandra GD" w:hAnsi="Maiandra GD" w:cs="Times New Roman"/>
                <w:b/>
                <w:bCs/>
                <w:sz w:val="23"/>
                <w:szCs w:val="23"/>
              </w:rPr>
              <w:t xml:space="preserve"> </w:t>
            </w:r>
            <w:r w:rsidRPr="00B95DB9">
              <w:rPr>
                <w:rFonts w:ascii="Maiandra GD" w:hAnsi="Maiandra GD" w:cs="Times New Roman"/>
                <w:sz w:val="23"/>
                <w:szCs w:val="23"/>
              </w:rPr>
              <w:br/>
              <w:t xml:space="preserve">To discuss how the KNQF can better support lifelong learning, workforce reskilling, and </w:t>
            </w:r>
            <w:proofErr w:type="spellStart"/>
            <w:r w:rsidRPr="00B95DB9">
              <w:rPr>
                <w:rFonts w:ascii="Maiandra GD" w:hAnsi="Maiandra GD" w:cs="Times New Roman"/>
                <w:sz w:val="23"/>
                <w:szCs w:val="23"/>
              </w:rPr>
              <w:t>labour</w:t>
            </w:r>
            <w:proofErr w:type="spellEnd"/>
            <w:r w:rsidRPr="00B95DB9">
              <w:rPr>
                <w:rFonts w:ascii="Maiandra GD" w:hAnsi="Maiandra GD" w:cs="Times New Roman"/>
                <w:sz w:val="23"/>
                <w:szCs w:val="23"/>
              </w:rPr>
              <w:t xml:space="preserve"> mobility within Kenya and across borders. The discussion should focus on policy and system-level approaches for strengthening recognition, equity, and alignment with regional and global frameworks to enhance comparability and portability of qualifications.</w:t>
            </w:r>
          </w:p>
        </w:tc>
      </w:tr>
      <w:tr w:rsidR="00700F56" w:rsidRPr="00B95DB9" w14:paraId="735D0762" w14:textId="77777777" w:rsidTr="003C3FA6">
        <w:trPr>
          <w:trHeight w:val="576"/>
        </w:trPr>
        <w:tc>
          <w:tcPr>
            <w:tcW w:w="1610" w:type="pct"/>
          </w:tcPr>
          <w:p w14:paraId="1D152F75" w14:textId="77777777" w:rsidR="000C1C9E" w:rsidRPr="00591DBE" w:rsidRDefault="00700F56" w:rsidP="000C1C9E">
            <w:pPr>
              <w:spacing w:line="360" w:lineRule="auto"/>
              <w:jc w:val="both"/>
              <w:rPr>
                <w:rFonts w:ascii="Maiandra GD" w:hAnsi="Maiandra GD" w:cs="Times New Roman"/>
                <w:b/>
                <w:bCs/>
                <w:color w:val="000000" w:themeColor="text1"/>
                <w:sz w:val="23"/>
                <w:szCs w:val="23"/>
              </w:rPr>
            </w:pPr>
            <w:r w:rsidRPr="00591DBE">
              <w:rPr>
                <w:rFonts w:ascii="Maiandra GD" w:hAnsi="Maiandra GD" w:cs="Times New Roman"/>
                <w:b/>
                <w:bCs/>
                <w:color w:val="000000" w:themeColor="text1"/>
                <w:sz w:val="23"/>
                <w:szCs w:val="23"/>
              </w:rPr>
              <w:t xml:space="preserve">Panelist 6: </w:t>
            </w:r>
            <w:r w:rsidR="000C1C9E" w:rsidRPr="00591DBE">
              <w:rPr>
                <w:rFonts w:ascii="Maiandra GD" w:hAnsi="Maiandra GD" w:cs="Times New Roman"/>
                <w:b/>
                <w:bCs/>
                <w:color w:val="000000" w:themeColor="text1"/>
                <w:sz w:val="23"/>
                <w:szCs w:val="23"/>
              </w:rPr>
              <w:t>Prof. Fanuel Tagwira - Permanent Secretary</w:t>
            </w:r>
          </w:p>
          <w:p w14:paraId="50CA5CEA" w14:textId="77777777" w:rsidR="000C1C9E" w:rsidRPr="00591DBE" w:rsidRDefault="000C1C9E" w:rsidP="000C1C9E">
            <w:pPr>
              <w:spacing w:line="360" w:lineRule="auto"/>
              <w:jc w:val="both"/>
              <w:rPr>
                <w:rFonts w:ascii="Maiandra GD" w:hAnsi="Maiandra GD" w:cs="Times New Roman"/>
                <w:b/>
                <w:bCs/>
                <w:color w:val="000000" w:themeColor="text1"/>
                <w:sz w:val="23"/>
                <w:szCs w:val="23"/>
              </w:rPr>
            </w:pPr>
            <w:r w:rsidRPr="00591DBE">
              <w:rPr>
                <w:rFonts w:ascii="Maiandra GD" w:hAnsi="Maiandra GD" w:cs="Times New Roman"/>
                <w:b/>
                <w:bCs/>
                <w:color w:val="000000" w:themeColor="text1"/>
                <w:sz w:val="23"/>
                <w:szCs w:val="23"/>
              </w:rPr>
              <w:t>Ministry of Higher and Tertiary Education</w:t>
            </w:r>
          </w:p>
          <w:p w14:paraId="7E5B6CCC" w14:textId="77777777" w:rsidR="000C1C9E" w:rsidRPr="00591DBE" w:rsidRDefault="000C1C9E" w:rsidP="000C1C9E">
            <w:pPr>
              <w:spacing w:line="360" w:lineRule="auto"/>
              <w:jc w:val="both"/>
              <w:rPr>
                <w:rFonts w:ascii="Maiandra GD" w:hAnsi="Maiandra GD" w:cs="Times New Roman"/>
                <w:b/>
                <w:bCs/>
                <w:color w:val="000000" w:themeColor="text1"/>
                <w:sz w:val="23"/>
                <w:szCs w:val="23"/>
              </w:rPr>
            </w:pPr>
            <w:proofErr w:type="gramStart"/>
            <w:r w:rsidRPr="00591DBE">
              <w:rPr>
                <w:rFonts w:ascii="Maiandra GD" w:hAnsi="Maiandra GD" w:cs="Times New Roman"/>
                <w:b/>
                <w:bCs/>
                <w:color w:val="000000" w:themeColor="text1"/>
                <w:sz w:val="23"/>
                <w:szCs w:val="23"/>
              </w:rPr>
              <w:t>Innovation</w:t>
            </w:r>
            <w:proofErr w:type="gramEnd"/>
            <w:r w:rsidRPr="00591DBE">
              <w:rPr>
                <w:rFonts w:ascii="Maiandra GD" w:hAnsi="Maiandra GD" w:cs="Times New Roman"/>
                <w:b/>
                <w:bCs/>
                <w:color w:val="000000" w:themeColor="text1"/>
                <w:sz w:val="23"/>
                <w:szCs w:val="23"/>
              </w:rPr>
              <w:t xml:space="preserve"> Science and Technology Development,</w:t>
            </w:r>
          </w:p>
          <w:p w14:paraId="64070E12" w14:textId="1469CE9D" w:rsidR="00700F56" w:rsidRPr="00591DBE" w:rsidRDefault="000C1C9E" w:rsidP="000C1C9E">
            <w:pPr>
              <w:spacing w:line="360" w:lineRule="auto"/>
              <w:jc w:val="both"/>
              <w:rPr>
                <w:rFonts w:ascii="Maiandra GD" w:hAnsi="Maiandra GD" w:cs="Times New Roman"/>
                <w:b/>
                <w:bCs/>
                <w:color w:val="000000" w:themeColor="text1"/>
                <w:sz w:val="23"/>
                <w:szCs w:val="23"/>
              </w:rPr>
            </w:pPr>
            <w:r w:rsidRPr="00591DBE">
              <w:rPr>
                <w:rFonts w:ascii="Maiandra GD" w:hAnsi="Maiandra GD" w:cs="Times New Roman"/>
                <w:b/>
                <w:bCs/>
                <w:color w:val="000000" w:themeColor="text1"/>
                <w:sz w:val="23"/>
                <w:szCs w:val="23"/>
              </w:rPr>
              <w:t>Zimbabwe</w:t>
            </w:r>
          </w:p>
        </w:tc>
        <w:tc>
          <w:tcPr>
            <w:tcW w:w="3390" w:type="pct"/>
          </w:tcPr>
          <w:p w14:paraId="2E07BE8C" w14:textId="77777777" w:rsidR="00700F56" w:rsidRPr="00591DBE" w:rsidRDefault="00546728" w:rsidP="000F369C">
            <w:pPr>
              <w:spacing w:line="360" w:lineRule="auto"/>
              <w:jc w:val="both"/>
              <w:rPr>
                <w:rFonts w:ascii="Maiandra GD" w:hAnsi="Maiandra GD" w:cs="Times New Roman"/>
                <w:color w:val="000000" w:themeColor="text1"/>
                <w:sz w:val="23"/>
                <w:szCs w:val="23"/>
              </w:rPr>
            </w:pPr>
            <w:r w:rsidRPr="00591DBE">
              <w:rPr>
                <w:rFonts w:ascii="Maiandra GD" w:hAnsi="Maiandra GD" w:cs="Times New Roman"/>
                <w:i/>
                <w:iCs/>
                <w:color w:val="000000" w:themeColor="text1"/>
                <w:sz w:val="23"/>
                <w:szCs w:val="23"/>
              </w:rPr>
              <w:t>Regional benchmarking and cross-country learning:</w:t>
            </w:r>
            <w:r w:rsidRPr="00591DBE">
              <w:rPr>
                <w:rFonts w:ascii="Maiandra GD" w:hAnsi="Maiandra GD" w:cs="Times New Roman"/>
                <w:b/>
                <w:bCs/>
                <w:color w:val="000000" w:themeColor="text1"/>
                <w:sz w:val="23"/>
                <w:szCs w:val="23"/>
              </w:rPr>
              <w:t xml:space="preserve"> </w:t>
            </w:r>
            <w:r w:rsidRPr="00591DBE">
              <w:rPr>
                <w:rFonts w:ascii="Maiandra GD" w:hAnsi="Maiandra GD" w:cs="Times New Roman"/>
                <w:color w:val="000000" w:themeColor="text1"/>
                <w:sz w:val="23"/>
                <w:szCs w:val="23"/>
              </w:rPr>
              <w:t xml:space="preserve">To provide a comparative regional perspective on qualifications framework implementation, highlighting lessons, best practices, and challenges from Zimbabwe. The discussion should explore opportunities for regional </w:t>
            </w:r>
            <w:proofErr w:type="spellStart"/>
            <w:r w:rsidRPr="00591DBE">
              <w:rPr>
                <w:rFonts w:ascii="Maiandra GD" w:hAnsi="Maiandra GD" w:cs="Times New Roman"/>
                <w:color w:val="000000" w:themeColor="text1"/>
                <w:sz w:val="23"/>
                <w:szCs w:val="23"/>
              </w:rPr>
              <w:t>harmonisation</w:t>
            </w:r>
            <w:proofErr w:type="spellEnd"/>
            <w:r w:rsidRPr="00591DBE">
              <w:rPr>
                <w:rFonts w:ascii="Maiandra GD" w:hAnsi="Maiandra GD" w:cs="Times New Roman"/>
                <w:color w:val="000000" w:themeColor="text1"/>
                <w:sz w:val="23"/>
                <w:szCs w:val="23"/>
              </w:rPr>
              <w:t>, mutual recognition, and collaboration to strengthen trust and mobility across African qualifications systems.</w:t>
            </w:r>
          </w:p>
          <w:p w14:paraId="7DB3BCC0" w14:textId="0BBCF0BB" w:rsidR="00E4002E" w:rsidRPr="00591DBE" w:rsidRDefault="00E4002E" w:rsidP="000F369C">
            <w:pPr>
              <w:spacing w:line="360" w:lineRule="auto"/>
              <w:jc w:val="both"/>
              <w:rPr>
                <w:rFonts w:ascii="Maiandra GD" w:hAnsi="Maiandra GD" w:cs="Times New Roman"/>
                <w:color w:val="000000" w:themeColor="text1"/>
                <w:sz w:val="23"/>
                <w:szCs w:val="23"/>
              </w:rPr>
            </w:pPr>
          </w:p>
        </w:tc>
      </w:tr>
      <w:tr w:rsidR="009A7752" w:rsidRPr="00B95DB9" w14:paraId="3FB381C7" w14:textId="77777777" w:rsidTr="003C3FA6">
        <w:trPr>
          <w:trHeight w:val="576"/>
        </w:trPr>
        <w:tc>
          <w:tcPr>
            <w:tcW w:w="1610" w:type="pct"/>
          </w:tcPr>
          <w:p w14:paraId="6500B022" w14:textId="3170BA34" w:rsidR="009A7752" w:rsidRPr="00B95DB9" w:rsidRDefault="008533BA" w:rsidP="000F369C">
            <w:pPr>
              <w:spacing w:line="360" w:lineRule="auto"/>
              <w:jc w:val="both"/>
              <w:rPr>
                <w:rFonts w:ascii="Maiandra GD" w:hAnsi="Maiandra GD" w:cs="Times New Roman"/>
                <w:b/>
                <w:bCs/>
                <w:sz w:val="23"/>
                <w:szCs w:val="23"/>
              </w:rPr>
            </w:pPr>
            <w:r w:rsidRPr="00B95DB9">
              <w:rPr>
                <w:rFonts w:ascii="Maiandra GD" w:hAnsi="Maiandra GD" w:cs="Times New Roman"/>
                <w:b/>
                <w:bCs/>
                <w:sz w:val="23"/>
                <w:szCs w:val="23"/>
              </w:rPr>
              <w:t>M</w:t>
            </w:r>
            <w:r w:rsidR="009A7752" w:rsidRPr="00B95DB9">
              <w:rPr>
                <w:rFonts w:ascii="Maiandra GD" w:hAnsi="Maiandra GD" w:cs="Times New Roman"/>
                <w:b/>
                <w:bCs/>
                <w:sz w:val="23"/>
                <w:szCs w:val="23"/>
              </w:rPr>
              <w:t>ode</w:t>
            </w:r>
            <w:r w:rsidRPr="00B95DB9">
              <w:rPr>
                <w:rFonts w:ascii="Maiandra GD" w:hAnsi="Maiandra GD" w:cs="Times New Roman"/>
                <w:b/>
                <w:bCs/>
                <w:sz w:val="23"/>
                <w:szCs w:val="23"/>
              </w:rPr>
              <w:t xml:space="preserve">rator </w:t>
            </w:r>
            <w:r w:rsidR="008273EC" w:rsidRPr="00B95DB9">
              <w:rPr>
                <w:rFonts w:ascii="Maiandra GD" w:hAnsi="Maiandra GD" w:cs="Times New Roman"/>
                <w:b/>
                <w:bCs/>
                <w:sz w:val="23"/>
                <w:szCs w:val="23"/>
              </w:rPr>
              <w:t>–</w:t>
            </w:r>
            <w:r w:rsidR="00BB5E7E" w:rsidRPr="00B95DB9">
              <w:rPr>
                <w:rFonts w:ascii="Maiandra GD" w:hAnsi="Maiandra GD" w:cs="Times New Roman"/>
                <w:b/>
                <w:bCs/>
                <w:sz w:val="23"/>
                <w:szCs w:val="23"/>
              </w:rPr>
              <w:t xml:space="preserve"> MC</w:t>
            </w:r>
            <w:r w:rsidR="00296664" w:rsidRPr="00B95DB9">
              <w:rPr>
                <w:rFonts w:ascii="Maiandra GD" w:hAnsi="Maiandra GD" w:cs="Times New Roman"/>
                <w:b/>
                <w:bCs/>
                <w:sz w:val="23"/>
                <w:szCs w:val="23"/>
              </w:rPr>
              <w:t xml:space="preserve">: </w:t>
            </w:r>
            <w:proofErr w:type="spellStart"/>
            <w:r w:rsidR="00296664" w:rsidRPr="00B95DB9">
              <w:rPr>
                <w:rFonts w:ascii="Maiandra GD" w:hAnsi="Maiandra GD" w:cs="Times New Roman"/>
                <w:b/>
                <w:bCs/>
                <w:sz w:val="23"/>
                <w:szCs w:val="23"/>
              </w:rPr>
              <w:t>Debarl</w:t>
            </w:r>
            <w:proofErr w:type="spellEnd"/>
            <w:r w:rsidR="00296664" w:rsidRPr="00B95DB9">
              <w:rPr>
                <w:rFonts w:ascii="Maiandra GD" w:hAnsi="Maiandra GD" w:cs="Times New Roman"/>
                <w:b/>
                <w:bCs/>
                <w:sz w:val="23"/>
                <w:szCs w:val="23"/>
              </w:rPr>
              <w:t xml:space="preserve"> Inea</w:t>
            </w:r>
          </w:p>
        </w:tc>
        <w:tc>
          <w:tcPr>
            <w:tcW w:w="3390" w:type="pct"/>
          </w:tcPr>
          <w:p w14:paraId="7C702BDC" w14:textId="77777777" w:rsidR="002B54DD" w:rsidRPr="00B95DB9" w:rsidRDefault="002B54DD" w:rsidP="002B54DD">
            <w:pPr>
              <w:spacing w:line="360" w:lineRule="auto"/>
              <w:jc w:val="both"/>
              <w:rPr>
                <w:rFonts w:ascii="Maiandra GD" w:hAnsi="Maiandra GD" w:cs="Times New Roman"/>
                <w:sz w:val="23"/>
                <w:szCs w:val="23"/>
              </w:rPr>
            </w:pPr>
            <w:r w:rsidRPr="00B95DB9">
              <w:rPr>
                <w:rFonts w:ascii="Maiandra GD" w:hAnsi="Maiandra GD" w:cs="Times New Roman"/>
                <w:sz w:val="23"/>
                <w:szCs w:val="23"/>
              </w:rPr>
              <w:t>To guide a structured, high-level, and outcome-oriented discussion that critically reflects on over a decade of KNQF implementation, drawing out insights on governance effectiveness, policy evolution, institutional coordination, and system performance.</w:t>
            </w:r>
          </w:p>
          <w:p w14:paraId="764FA2BC" w14:textId="7DAB1C8F" w:rsidR="002B54DD" w:rsidRPr="00B95DB9" w:rsidRDefault="002B54DD" w:rsidP="002B54DD">
            <w:pPr>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The Moderator will frame the session around the KNQF as Kenya’s national architecture for trust, comparability, and quality assurance, ensuring that contributions from panelists are not only reflective but also forward-looking and </w:t>
            </w:r>
            <w:r w:rsidR="00465A22" w:rsidRPr="00B95DB9">
              <w:rPr>
                <w:rFonts w:ascii="Maiandra GD" w:hAnsi="Maiandra GD" w:cs="Times New Roman"/>
                <w:sz w:val="23"/>
                <w:szCs w:val="23"/>
              </w:rPr>
              <w:t>solution oriented</w:t>
            </w:r>
            <w:r w:rsidRPr="00B95DB9">
              <w:rPr>
                <w:rFonts w:ascii="Maiandra GD" w:hAnsi="Maiandra GD" w:cs="Times New Roman"/>
                <w:sz w:val="23"/>
                <w:szCs w:val="23"/>
              </w:rPr>
              <w:t>.</w:t>
            </w:r>
          </w:p>
          <w:p w14:paraId="68230466" w14:textId="77777777" w:rsidR="002B54DD" w:rsidRPr="00B95DB9" w:rsidRDefault="002B54DD" w:rsidP="002B54DD">
            <w:pPr>
              <w:spacing w:line="360" w:lineRule="auto"/>
              <w:jc w:val="both"/>
              <w:rPr>
                <w:rFonts w:ascii="Maiandra GD" w:hAnsi="Maiandra GD" w:cs="Times New Roman"/>
                <w:sz w:val="23"/>
                <w:szCs w:val="23"/>
              </w:rPr>
            </w:pPr>
            <w:r w:rsidRPr="00B95DB9">
              <w:rPr>
                <w:rFonts w:ascii="Maiandra GD" w:hAnsi="Maiandra GD" w:cs="Times New Roman"/>
                <w:sz w:val="23"/>
                <w:szCs w:val="23"/>
              </w:rPr>
              <w:t>Specifically, the Moderator will:</w:t>
            </w:r>
          </w:p>
          <w:p w14:paraId="226CB1DF" w14:textId="77777777" w:rsidR="002B54DD" w:rsidRPr="00B95DB9" w:rsidRDefault="002B54DD" w:rsidP="002B54DD">
            <w:pPr>
              <w:numPr>
                <w:ilvl w:val="0"/>
                <w:numId w:val="23"/>
              </w:numPr>
              <w:tabs>
                <w:tab w:val="num" w:pos="720"/>
              </w:tabs>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Anchor the conversation on the central question of how KNQF has evolved as a system for building trust in qualifications across education, training, and </w:t>
            </w:r>
            <w:proofErr w:type="spellStart"/>
            <w:r w:rsidRPr="00B95DB9">
              <w:rPr>
                <w:rFonts w:ascii="Maiandra GD" w:hAnsi="Maiandra GD" w:cs="Times New Roman"/>
                <w:sz w:val="23"/>
                <w:szCs w:val="23"/>
              </w:rPr>
              <w:t>labour</w:t>
            </w:r>
            <w:proofErr w:type="spellEnd"/>
            <w:r w:rsidRPr="00B95DB9">
              <w:rPr>
                <w:rFonts w:ascii="Maiandra GD" w:hAnsi="Maiandra GD" w:cs="Times New Roman"/>
                <w:sz w:val="23"/>
                <w:szCs w:val="23"/>
              </w:rPr>
              <w:t xml:space="preserve"> markets. </w:t>
            </w:r>
          </w:p>
          <w:p w14:paraId="3EF0724E" w14:textId="77777777" w:rsidR="002B54DD" w:rsidRPr="00B95DB9" w:rsidRDefault="002B54DD" w:rsidP="002B54DD">
            <w:pPr>
              <w:numPr>
                <w:ilvl w:val="0"/>
                <w:numId w:val="23"/>
              </w:numPr>
              <w:tabs>
                <w:tab w:val="num" w:pos="720"/>
              </w:tabs>
              <w:spacing w:line="360" w:lineRule="auto"/>
              <w:jc w:val="both"/>
              <w:rPr>
                <w:rFonts w:ascii="Maiandra GD" w:hAnsi="Maiandra GD" w:cs="Times New Roman"/>
                <w:sz w:val="23"/>
                <w:szCs w:val="23"/>
              </w:rPr>
            </w:pPr>
            <w:r w:rsidRPr="00B95DB9">
              <w:rPr>
                <w:rFonts w:ascii="Maiandra GD" w:hAnsi="Maiandra GD" w:cs="Times New Roman"/>
                <w:sz w:val="23"/>
                <w:szCs w:val="23"/>
              </w:rPr>
              <w:lastRenderedPageBreak/>
              <w:t xml:space="preserve">Facilitate coherence across diverse perspectives (basic education, TVET, higher education, industry, and </w:t>
            </w:r>
            <w:proofErr w:type="spellStart"/>
            <w:r w:rsidRPr="00B95DB9">
              <w:rPr>
                <w:rFonts w:ascii="Maiandra GD" w:hAnsi="Maiandra GD" w:cs="Times New Roman"/>
                <w:sz w:val="23"/>
                <w:szCs w:val="23"/>
              </w:rPr>
              <w:t>labour</w:t>
            </w:r>
            <w:proofErr w:type="spellEnd"/>
            <w:r w:rsidRPr="00B95DB9">
              <w:rPr>
                <w:rFonts w:ascii="Maiandra GD" w:hAnsi="Maiandra GD" w:cs="Times New Roman"/>
                <w:sz w:val="23"/>
                <w:szCs w:val="23"/>
              </w:rPr>
              <w:t xml:space="preserve">) by drawing connections between policy, implementation, and outcomes. </w:t>
            </w:r>
          </w:p>
          <w:p w14:paraId="295E0051" w14:textId="77777777" w:rsidR="002B54DD" w:rsidRPr="00B95DB9" w:rsidRDefault="002B54DD" w:rsidP="002B54DD">
            <w:pPr>
              <w:numPr>
                <w:ilvl w:val="0"/>
                <w:numId w:val="23"/>
              </w:numPr>
              <w:tabs>
                <w:tab w:val="num" w:pos="720"/>
              </w:tabs>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Interrogate key system gaps and tensions, including governance fragmentation, institutional compliance, </w:t>
            </w:r>
            <w:proofErr w:type="spellStart"/>
            <w:r w:rsidRPr="00B95DB9">
              <w:rPr>
                <w:rFonts w:ascii="Maiandra GD" w:hAnsi="Maiandra GD" w:cs="Times New Roman"/>
                <w:sz w:val="23"/>
                <w:szCs w:val="23"/>
              </w:rPr>
              <w:t>labour</w:t>
            </w:r>
            <w:proofErr w:type="spellEnd"/>
            <w:r w:rsidRPr="00B95DB9">
              <w:rPr>
                <w:rFonts w:ascii="Maiandra GD" w:hAnsi="Maiandra GD" w:cs="Times New Roman"/>
                <w:sz w:val="23"/>
                <w:szCs w:val="23"/>
              </w:rPr>
              <w:t xml:space="preserve"> market alignment, and uptake of mechanisms such as RPL and KCATS. </w:t>
            </w:r>
          </w:p>
          <w:p w14:paraId="163EDF12" w14:textId="77777777" w:rsidR="002B54DD" w:rsidRPr="00B95DB9" w:rsidRDefault="002B54DD" w:rsidP="002B54DD">
            <w:pPr>
              <w:numPr>
                <w:ilvl w:val="0"/>
                <w:numId w:val="23"/>
              </w:numPr>
              <w:tabs>
                <w:tab w:val="num" w:pos="720"/>
              </w:tabs>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Drive evidence-based reflection, prompting panelists to share concrete achievements, challenges, and lessons learned from practice. </w:t>
            </w:r>
          </w:p>
          <w:p w14:paraId="05007F7F" w14:textId="77777777" w:rsidR="002B54DD" w:rsidRPr="00B95DB9" w:rsidRDefault="002B54DD" w:rsidP="002B54DD">
            <w:pPr>
              <w:numPr>
                <w:ilvl w:val="0"/>
                <w:numId w:val="23"/>
              </w:numPr>
              <w:tabs>
                <w:tab w:val="num" w:pos="720"/>
              </w:tabs>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Steer the discussion toward actionable recommendations, ensuring the session generates practical insights for strengthening quality, mobility, lifelong learning, and global positioning of the KNQF. </w:t>
            </w:r>
          </w:p>
          <w:p w14:paraId="771450D1" w14:textId="77777777" w:rsidR="003C3FA6" w:rsidRDefault="002B54DD" w:rsidP="000F369C">
            <w:pPr>
              <w:numPr>
                <w:ilvl w:val="0"/>
                <w:numId w:val="23"/>
              </w:numPr>
              <w:tabs>
                <w:tab w:val="num" w:pos="720"/>
              </w:tabs>
              <w:spacing w:line="360" w:lineRule="auto"/>
              <w:jc w:val="both"/>
              <w:rPr>
                <w:rFonts w:ascii="Maiandra GD" w:hAnsi="Maiandra GD" w:cs="Times New Roman"/>
                <w:sz w:val="23"/>
                <w:szCs w:val="23"/>
              </w:rPr>
            </w:pPr>
            <w:r w:rsidRPr="00B95DB9">
              <w:rPr>
                <w:rFonts w:ascii="Maiandra GD" w:hAnsi="Maiandra GD" w:cs="Times New Roman"/>
                <w:sz w:val="23"/>
                <w:szCs w:val="23"/>
              </w:rPr>
              <w:t xml:space="preserve">Synthesize panel contributions and audience inputs into clear takeaways that inform the next phase of KNQF reform and implementation. </w:t>
            </w:r>
          </w:p>
          <w:p w14:paraId="66720841" w14:textId="681FD083" w:rsidR="009A7752" w:rsidRPr="003C3FA6" w:rsidRDefault="002662A9" w:rsidP="000F369C">
            <w:pPr>
              <w:numPr>
                <w:ilvl w:val="0"/>
                <w:numId w:val="23"/>
              </w:numPr>
              <w:tabs>
                <w:tab w:val="num" w:pos="720"/>
              </w:tabs>
              <w:spacing w:line="360" w:lineRule="auto"/>
              <w:jc w:val="both"/>
              <w:rPr>
                <w:rFonts w:ascii="Maiandra GD" w:hAnsi="Maiandra GD" w:cs="Times New Roman"/>
                <w:sz w:val="23"/>
                <w:szCs w:val="23"/>
              </w:rPr>
            </w:pPr>
            <w:r>
              <w:rPr>
                <w:rFonts w:ascii="Maiandra GD" w:hAnsi="Maiandra GD" w:cs="Times New Roman"/>
                <w:sz w:val="23"/>
                <w:szCs w:val="23"/>
              </w:rPr>
              <w:t>E</w:t>
            </w:r>
            <w:r w:rsidR="002B54DD" w:rsidRPr="003C3FA6">
              <w:rPr>
                <w:rFonts w:ascii="Maiandra GD" w:hAnsi="Maiandra GD" w:cs="Times New Roman"/>
                <w:sz w:val="23"/>
                <w:szCs w:val="23"/>
              </w:rPr>
              <w:t>nsure the discussion remains focused, balanced, and engaging, while linking national experiences to regional and global trends in qualifications frameworks, positioning Kenya within broader conversations on comparability, recognition, and mobility.</w:t>
            </w:r>
          </w:p>
        </w:tc>
      </w:tr>
    </w:tbl>
    <w:p w14:paraId="2726BBB2" w14:textId="77777777" w:rsidR="00DC4679" w:rsidRPr="00B95DB9" w:rsidRDefault="00DC4679" w:rsidP="00DC4679">
      <w:pPr>
        <w:spacing w:line="360" w:lineRule="auto"/>
        <w:jc w:val="both"/>
        <w:rPr>
          <w:rFonts w:ascii="Maiandra GD" w:hAnsi="Maiandra GD" w:cs="Times New Roman"/>
          <w:i/>
          <w:iCs/>
          <w:sz w:val="23"/>
          <w:szCs w:val="23"/>
        </w:rPr>
      </w:pPr>
    </w:p>
    <w:p w14:paraId="13FB60C0" w14:textId="77777777" w:rsidR="00DC4679" w:rsidRPr="00B95DB9" w:rsidRDefault="00DC4679" w:rsidP="00436A48">
      <w:pPr>
        <w:pStyle w:val="Heading1"/>
        <w:numPr>
          <w:ilvl w:val="0"/>
          <w:numId w:val="3"/>
        </w:numPr>
        <w:tabs>
          <w:tab w:val="num" w:pos="360"/>
        </w:tabs>
        <w:spacing w:before="0" w:after="0" w:line="36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t>Guiding Questions for the Panel</w:t>
      </w:r>
    </w:p>
    <w:p w14:paraId="4299CE9D" w14:textId="3023B16F" w:rsidR="00ED6500" w:rsidRDefault="00ED6500" w:rsidP="002662A9">
      <w:pPr>
        <w:pStyle w:val="ListParagraph"/>
        <w:numPr>
          <w:ilvl w:val="0"/>
          <w:numId w:val="1"/>
        </w:numPr>
        <w:spacing w:after="0" w:line="360" w:lineRule="auto"/>
        <w:jc w:val="both"/>
        <w:rPr>
          <w:rFonts w:ascii="Maiandra GD" w:eastAsia="Times New Roman" w:hAnsi="Maiandra GD" w:cs="Times New Roman"/>
          <w:color w:val="000000" w:themeColor="text1"/>
          <w:kern w:val="0"/>
          <w:sz w:val="23"/>
          <w:szCs w:val="23"/>
          <w14:ligatures w14:val="none"/>
        </w:rPr>
      </w:pPr>
      <w:r w:rsidRPr="00B7763D">
        <w:rPr>
          <w:rFonts w:ascii="Maiandra GD" w:eastAsia="Times New Roman" w:hAnsi="Maiandra GD" w:cs="Times New Roman"/>
          <w:color w:val="000000" w:themeColor="text1"/>
          <w:kern w:val="0"/>
          <w:sz w:val="23"/>
          <w:szCs w:val="23"/>
          <w14:ligatures w14:val="none"/>
        </w:rPr>
        <w:t xml:space="preserve">Over the past decade, Kenya has undertaken significant reforms in the TVET sector under the KNQF framework. From your perspective, how has the integration of TVET into </w:t>
      </w:r>
      <w:proofErr w:type="gramStart"/>
      <w:r w:rsidRPr="00B7763D">
        <w:rPr>
          <w:rFonts w:ascii="Maiandra GD" w:eastAsia="Times New Roman" w:hAnsi="Maiandra GD" w:cs="Times New Roman"/>
          <w:color w:val="000000" w:themeColor="text1"/>
          <w:kern w:val="0"/>
          <w:sz w:val="23"/>
          <w:szCs w:val="23"/>
          <w14:ligatures w14:val="none"/>
        </w:rPr>
        <w:t>the KNQF</w:t>
      </w:r>
      <w:proofErr w:type="gramEnd"/>
      <w:r w:rsidRPr="00B7763D">
        <w:rPr>
          <w:rFonts w:ascii="Maiandra GD" w:eastAsia="Times New Roman" w:hAnsi="Maiandra GD" w:cs="Times New Roman"/>
          <w:color w:val="000000" w:themeColor="text1"/>
          <w:kern w:val="0"/>
          <w:sz w:val="23"/>
          <w:szCs w:val="23"/>
          <w14:ligatures w14:val="none"/>
        </w:rPr>
        <w:t xml:space="preserve"> strengthened confidence in skills and qualifications, and what key priorities should guide the next phase of TVET transformation?</w:t>
      </w:r>
      <w:r w:rsidR="00CA4570">
        <w:rPr>
          <w:rFonts w:ascii="Maiandra GD" w:eastAsia="Times New Roman" w:hAnsi="Maiandra GD" w:cs="Times New Roman"/>
          <w:color w:val="000000" w:themeColor="text1"/>
          <w:kern w:val="0"/>
          <w:sz w:val="23"/>
          <w:szCs w:val="23"/>
          <w14:ligatures w14:val="none"/>
        </w:rPr>
        <w:t xml:space="preserve"> </w:t>
      </w:r>
      <w:r w:rsidR="00CA4570" w:rsidRPr="00B95DB9">
        <w:rPr>
          <w:rFonts w:ascii="Maiandra GD" w:eastAsia="Times New Roman" w:hAnsi="Maiandra GD" w:cs="Times New Roman"/>
          <w:i/>
          <w:color w:val="000000" w:themeColor="text1"/>
          <w:kern w:val="0"/>
          <w:sz w:val="23"/>
          <w:szCs w:val="23"/>
          <w14:ligatures w14:val="none"/>
        </w:rPr>
        <w:t xml:space="preserve">(Addressed to </w:t>
      </w:r>
      <w:r w:rsidR="00436A48" w:rsidRPr="00436A48">
        <w:rPr>
          <w:rFonts w:ascii="Maiandra GD" w:hAnsi="Maiandra GD" w:cs="Times New Roman"/>
          <w:i/>
          <w:color w:val="000000" w:themeColor="text1"/>
          <w:sz w:val="23"/>
          <w:szCs w:val="23"/>
        </w:rPr>
        <w:t xml:space="preserve">Dr. Esther Thaara </w:t>
      </w:r>
      <w:proofErr w:type="spellStart"/>
      <w:r w:rsidR="00436A48" w:rsidRPr="00436A48">
        <w:rPr>
          <w:rFonts w:ascii="Maiandra GD" w:hAnsi="Maiandra GD" w:cs="Times New Roman"/>
          <w:i/>
          <w:color w:val="000000" w:themeColor="text1"/>
          <w:sz w:val="23"/>
          <w:szCs w:val="23"/>
        </w:rPr>
        <w:t>Muoria</w:t>
      </w:r>
      <w:proofErr w:type="spellEnd"/>
      <w:r w:rsidR="00436A48" w:rsidRPr="00436A48">
        <w:rPr>
          <w:rFonts w:ascii="Maiandra GD" w:hAnsi="Maiandra GD" w:cs="Times New Roman"/>
          <w:i/>
          <w:color w:val="000000" w:themeColor="text1"/>
          <w:sz w:val="23"/>
          <w:szCs w:val="23"/>
        </w:rPr>
        <w:t>, PhD, CBS – PS, State Department for TVET</w:t>
      </w:r>
      <w:r w:rsidR="00CA4570" w:rsidRPr="00B95DB9">
        <w:rPr>
          <w:rFonts w:ascii="Maiandra GD" w:eastAsia="Times New Roman" w:hAnsi="Maiandra GD" w:cs="Times New Roman"/>
          <w:i/>
          <w:color w:val="000000" w:themeColor="text1"/>
          <w:kern w:val="0"/>
          <w:sz w:val="23"/>
          <w:szCs w:val="23"/>
          <w14:ligatures w14:val="none"/>
        </w:rPr>
        <w:t>)</w:t>
      </w:r>
    </w:p>
    <w:p w14:paraId="4F59BB01" w14:textId="77777777" w:rsidR="00B7763D" w:rsidRDefault="00B7763D" w:rsidP="00436A48">
      <w:pPr>
        <w:pStyle w:val="ListParagraph"/>
        <w:spacing w:before="240" w:after="0" w:line="360" w:lineRule="auto"/>
        <w:ind w:left="1080"/>
        <w:jc w:val="both"/>
        <w:rPr>
          <w:rFonts w:ascii="Maiandra GD" w:eastAsia="Times New Roman" w:hAnsi="Maiandra GD" w:cs="Times New Roman"/>
          <w:color w:val="000000" w:themeColor="text1"/>
          <w:kern w:val="0"/>
          <w:sz w:val="23"/>
          <w:szCs w:val="23"/>
          <w14:ligatures w14:val="none"/>
        </w:rPr>
      </w:pPr>
    </w:p>
    <w:p w14:paraId="2DBB6B5C" w14:textId="48E0D9AB" w:rsidR="00DC4679" w:rsidRPr="00B95DB9" w:rsidRDefault="00DC4679" w:rsidP="00B7763D">
      <w:pPr>
        <w:pStyle w:val="ListParagraph"/>
        <w:numPr>
          <w:ilvl w:val="0"/>
          <w:numId w:val="1"/>
        </w:numPr>
        <w:spacing w:before="480" w:after="0" w:line="360" w:lineRule="auto"/>
        <w:jc w:val="both"/>
        <w:rPr>
          <w:rFonts w:ascii="Maiandra GD" w:hAnsi="Maiandra GD" w:cs="Times New Roman"/>
          <w:color w:val="000000" w:themeColor="text1"/>
          <w:sz w:val="23"/>
          <w:szCs w:val="23"/>
        </w:rPr>
      </w:pPr>
      <w:r w:rsidRPr="00B95DB9">
        <w:rPr>
          <w:rFonts w:ascii="Maiandra GD" w:eastAsia="Times New Roman" w:hAnsi="Maiandra GD" w:cs="Times New Roman"/>
          <w:color w:val="000000" w:themeColor="text1"/>
          <w:kern w:val="0"/>
          <w:sz w:val="23"/>
          <w:szCs w:val="23"/>
          <w14:ligatures w14:val="none"/>
        </w:rPr>
        <w:t xml:space="preserve">From the standpoint of Industry and economic development, what have been the most significant achievements in KNQF implementation over the past 10+ years? </w:t>
      </w:r>
      <w:r w:rsidRPr="00B95DB9">
        <w:rPr>
          <w:rFonts w:ascii="Maiandra GD" w:eastAsia="Times New Roman" w:hAnsi="Maiandra GD" w:cs="Times New Roman"/>
          <w:i/>
          <w:color w:val="000000" w:themeColor="text1"/>
          <w:kern w:val="0"/>
          <w:sz w:val="23"/>
          <w:szCs w:val="23"/>
          <w14:ligatures w14:val="none"/>
        </w:rPr>
        <w:t xml:space="preserve">(Addressed to </w:t>
      </w:r>
      <w:r w:rsidRPr="00B95DB9">
        <w:rPr>
          <w:rFonts w:ascii="Maiandra GD" w:hAnsi="Maiandra GD" w:cs="Times New Roman"/>
          <w:i/>
          <w:color w:val="000000" w:themeColor="text1"/>
          <w:sz w:val="23"/>
          <w:szCs w:val="23"/>
        </w:rPr>
        <w:t>Dr. Juma Mukhwana- PS, Industry</w:t>
      </w:r>
      <w:r w:rsidRPr="00B95DB9">
        <w:rPr>
          <w:rFonts w:ascii="Maiandra GD" w:eastAsia="Times New Roman" w:hAnsi="Maiandra GD" w:cs="Times New Roman"/>
          <w:i/>
          <w:color w:val="000000" w:themeColor="text1"/>
          <w:kern w:val="0"/>
          <w:sz w:val="23"/>
          <w:szCs w:val="23"/>
          <w14:ligatures w14:val="none"/>
        </w:rPr>
        <w:t>)</w:t>
      </w:r>
      <w:r w:rsidRPr="00B95DB9">
        <w:rPr>
          <w:rFonts w:ascii="Maiandra GD" w:eastAsia="Times New Roman" w:hAnsi="Maiandra GD" w:cs="Times New Roman"/>
          <w:color w:val="000000" w:themeColor="text1"/>
          <w:kern w:val="0"/>
          <w:sz w:val="23"/>
          <w:szCs w:val="23"/>
          <w14:ligatures w14:val="none"/>
        </w:rPr>
        <w:t xml:space="preserve"> </w:t>
      </w:r>
    </w:p>
    <w:p w14:paraId="0A127873" w14:textId="36FD8566" w:rsidR="00DC4679" w:rsidRPr="00B95DB9" w:rsidRDefault="00DC4679" w:rsidP="00B95DB9">
      <w:pPr>
        <w:numPr>
          <w:ilvl w:val="0"/>
          <w:numId w:val="1"/>
        </w:numPr>
        <w:spacing w:before="240" w:after="0" w:afterAutospacing="1" w:line="360" w:lineRule="auto"/>
        <w:jc w:val="both"/>
        <w:rPr>
          <w:rFonts w:ascii="Maiandra GD" w:eastAsia="Times New Roman" w:hAnsi="Maiandra GD" w:cs="Times New Roman"/>
          <w:color w:val="000000" w:themeColor="text1"/>
          <w:kern w:val="0"/>
          <w:sz w:val="23"/>
          <w:szCs w:val="23"/>
          <w14:ligatures w14:val="none"/>
        </w:rPr>
      </w:pPr>
      <w:r w:rsidRPr="00B95DB9">
        <w:rPr>
          <w:rFonts w:ascii="Maiandra GD" w:eastAsia="Times New Roman" w:hAnsi="Maiandra GD" w:cs="Times New Roman"/>
          <w:color w:val="000000" w:themeColor="text1"/>
          <w:sz w:val="23"/>
          <w:szCs w:val="23"/>
        </w:rPr>
        <w:lastRenderedPageBreak/>
        <w:t>Is the industry sufficiently engaged in shaping qualifications? What gaps still exist between training and industry needs</w:t>
      </w:r>
      <w:r w:rsidRPr="00B95DB9">
        <w:rPr>
          <w:rFonts w:ascii="Maiandra GD" w:hAnsi="Maiandra GD" w:cs="Times New Roman"/>
          <w:color w:val="000000" w:themeColor="text1"/>
          <w:sz w:val="23"/>
          <w:szCs w:val="23"/>
        </w:rPr>
        <w:t>? And h</w:t>
      </w:r>
      <w:r w:rsidRPr="00B95DB9">
        <w:rPr>
          <w:rFonts w:ascii="Maiandra GD" w:eastAsia="Maiandra GD" w:hAnsi="Maiandra GD" w:cs="Maiandra GD"/>
          <w:color w:val="000000" w:themeColor="text1"/>
          <w:sz w:val="23"/>
          <w:szCs w:val="23"/>
        </w:rPr>
        <w:t xml:space="preserve">ow can policy ensure qualifications remain demand-driven and trusted by </w:t>
      </w:r>
      <w:r w:rsidR="00C05A08" w:rsidRPr="00B95DB9">
        <w:rPr>
          <w:rFonts w:ascii="Maiandra GD" w:eastAsia="Maiandra GD" w:hAnsi="Maiandra GD" w:cs="Maiandra GD"/>
          <w:color w:val="000000" w:themeColor="text1"/>
          <w:sz w:val="23"/>
          <w:szCs w:val="23"/>
        </w:rPr>
        <w:t>employers</w:t>
      </w:r>
      <w:r w:rsidR="00C05A08" w:rsidRPr="00B95DB9">
        <w:rPr>
          <w:rFonts w:ascii="Maiandra GD" w:eastAsia="Times New Roman" w:hAnsi="Maiandra GD" w:cs="Times New Roman"/>
          <w:i/>
          <w:iCs/>
          <w:color w:val="000000" w:themeColor="text1"/>
          <w:kern w:val="0"/>
          <w:sz w:val="23"/>
          <w:szCs w:val="23"/>
          <w14:ligatures w14:val="none"/>
        </w:rPr>
        <w:t xml:space="preserve"> (</w:t>
      </w:r>
      <w:r w:rsidRPr="00B95DB9">
        <w:rPr>
          <w:rFonts w:ascii="Maiandra GD" w:eastAsia="Times New Roman" w:hAnsi="Maiandra GD" w:cs="Times New Roman"/>
          <w:i/>
          <w:iCs/>
          <w:color w:val="000000" w:themeColor="text1"/>
          <w:kern w:val="0"/>
          <w:sz w:val="23"/>
          <w:szCs w:val="23"/>
          <w14:ligatures w14:val="none"/>
        </w:rPr>
        <w:t xml:space="preserve">Addressed to </w:t>
      </w:r>
      <w:r w:rsidRPr="00B95DB9">
        <w:rPr>
          <w:rFonts w:ascii="Maiandra GD" w:hAnsi="Maiandra GD" w:cs="Times New Roman"/>
          <w:i/>
          <w:iCs/>
          <w:color w:val="000000" w:themeColor="text1"/>
          <w:sz w:val="23"/>
          <w:szCs w:val="23"/>
        </w:rPr>
        <w:t>Dr. Juma Mukhwana- PS, Industry</w:t>
      </w:r>
      <w:r w:rsidRPr="00B95DB9">
        <w:rPr>
          <w:rFonts w:ascii="Maiandra GD" w:eastAsia="Times New Roman" w:hAnsi="Maiandra GD" w:cs="Times New Roman"/>
          <w:i/>
          <w:iCs/>
          <w:color w:val="000000" w:themeColor="text1"/>
          <w:kern w:val="0"/>
          <w:sz w:val="23"/>
          <w:szCs w:val="23"/>
          <w14:ligatures w14:val="none"/>
        </w:rPr>
        <w:t>)</w:t>
      </w:r>
    </w:p>
    <w:p w14:paraId="797D1ACD" w14:textId="36F36CA0" w:rsidR="00DC4679" w:rsidRPr="001E3A9E" w:rsidRDefault="00DC4679" w:rsidP="00B95DB9">
      <w:pPr>
        <w:pStyle w:val="ListParagraph"/>
        <w:numPr>
          <w:ilvl w:val="0"/>
          <w:numId w:val="1"/>
        </w:numPr>
        <w:spacing w:before="240" w:line="360" w:lineRule="auto"/>
        <w:jc w:val="both"/>
        <w:rPr>
          <w:rFonts w:ascii="Maiandra GD" w:eastAsia="Times New Roman" w:hAnsi="Maiandra GD" w:cs="Times New Roman"/>
          <w:i/>
          <w:color w:val="000000" w:themeColor="text1"/>
          <w:kern w:val="0"/>
          <w:sz w:val="23"/>
          <w:szCs w:val="23"/>
          <w14:ligatures w14:val="none"/>
        </w:rPr>
      </w:pPr>
      <w:r w:rsidRPr="00B95DB9">
        <w:rPr>
          <w:rFonts w:ascii="Maiandra GD" w:eastAsia="Times New Roman" w:hAnsi="Maiandra GD" w:cs="Times New Roman"/>
          <w:color w:val="000000" w:themeColor="text1"/>
          <w:kern w:val="0"/>
          <w:sz w:val="23"/>
          <w:szCs w:val="23"/>
          <w14:ligatures w14:val="none"/>
        </w:rPr>
        <w:t xml:space="preserve">What practical challenges have institutions faced in complying with </w:t>
      </w:r>
      <w:r w:rsidR="009619F9" w:rsidRPr="00B95DB9">
        <w:rPr>
          <w:rFonts w:ascii="Maiandra GD" w:eastAsia="Times New Roman" w:hAnsi="Maiandra GD" w:cs="Times New Roman"/>
          <w:color w:val="000000" w:themeColor="text1"/>
          <w:kern w:val="0"/>
          <w:sz w:val="23"/>
          <w:szCs w:val="23"/>
          <w14:ligatures w14:val="none"/>
        </w:rPr>
        <w:t>KNQF</w:t>
      </w:r>
      <w:r w:rsidRPr="00B95DB9">
        <w:rPr>
          <w:rFonts w:ascii="Maiandra GD" w:eastAsia="Times New Roman" w:hAnsi="Maiandra GD" w:cs="Times New Roman"/>
          <w:color w:val="000000" w:themeColor="text1"/>
          <w:kern w:val="0"/>
          <w:sz w:val="23"/>
          <w:szCs w:val="23"/>
          <w14:ligatures w14:val="none"/>
        </w:rPr>
        <w:t xml:space="preserve">? </w:t>
      </w:r>
      <w:r w:rsidRPr="00B95DB9">
        <w:rPr>
          <w:rFonts w:ascii="Maiandra GD" w:eastAsia="Times New Roman" w:hAnsi="Maiandra GD" w:cs="Times New Roman"/>
          <w:i/>
          <w:color w:val="000000" w:themeColor="text1"/>
          <w:kern w:val="0"/>
          <w:sz w:val="23"/>
          <w:szCs w:val="23"/>
          <w14:ligatures w14:val="none"/>
        </w:rPr>
        <w:t xml:space="preserve">(Addressed to </w:t>
      </w:r>
      <w:r w:rsidRPr="00B95DB9">
        <w:rPr>
          <w:rFonts w:ascii="Maiandra GD" w:hAnsi="Maiandra GD" w:cs="Times New Roman"/>
          <w:i/>
          <w:color w:val="000000" w:themeColor="text1"/>
          <w:sz w:val="23"/>
          <w:szCs w:val="23"/>
        </w:rPr>
        <w:t>Dr. Beatrice Inyangala, PS-Higher Education)</w:t>
      </w:r>
    </w:p>
    <w:p w14:paraId="38BFBF30" w14:textId="77777777" w:rsidR="001E3A9E" w:rsidRPr="00B95DB9" w:rsidRDefault="001E3A9E" w:rsidP="001E3A9E">
      <w:pPr>
        <w:pStyle w:val="ListParagraph"/>
        <w:spacing w:before="240" w:line="360" w:lineRule="auto"/>
        <w:ind w:left="1080"/>
        <w:jc w:val="both"/>
        <w:rPr>
          <w:rFonts w:ascii="Maiandra GD" w:eastAsia="Times New Roman" w:hAnsi="Maiandra GD" w:cs="Times New Roman"/>
          <w:i/>
          <w:color w:val="000000" w:themeColor="text1"/>
          <w:kern w:val="0"/>
          <w:sz w:val="23"/>
          <w:szCs w:val="23"/>
          <w14:ligatures w14:val="none"/>
        </w:rPr>
      </w:pPr>
    </w:p>
    <w:p w14:paraId="068795A3" w14:textId="7B0F5082" w:rsidR="00B76CB1" w:rsidRPr="00B95DB9" w:rsidRDefault="00B76CB1" w:rsidP="00B95DB9">
      <w:pPr>
        <w:pStyle w:val="ListParagraph"/>
        <w:numPr>
          <w:ilvl w:val="0"/>
          <w:numId w:val="1"/>
        </w:numPr>
        <w:spacing w:before="240" w:line="360" w:lineRule="auto"/>
        <w:jc w:val="both"/>
        <w:rPr>
          <w:rFonts w:ascii="Maiandra GD" w:eastAsia="Times New Roman" w:hAnsi="Maiandra GD" w:cs="Times New Roman"/>
          <w:i/>
          <w:iCs/>
          <w:color w:val="000000" w:themeColor="text1"/>
          <w:kern w:val="0"/>
          <w:sz w:val="23"/>
          <w:szCs w:val="23"/>
          <w14:ligatures w14:val="none"/>
        </w:rPr>
      </w:pPr>
      <w:r w:rsidRPr="00B95DB9">
        <w:rPr>
          <w:rFonts w:ascii="Maiandra GD" w:eastAsia="Times New Roman" w:hAnsi="Maiandra GD" w:cs="Times New Roman"/>
          <w:iCs/>
          <w:color w:val="000000" w:themeColor="text1"/>
          <w:kern w:val="0"/>
          <w:sz w:val="23"/>
          <w:szCs w:val="23"/>
          <w14:ligatures w14:val="none"/>
        </w:rPr>
        <w:t>Drawing from Zimbabwe’s experience, what key lessons can Kenya and other African countries learn in strengthening governance, implementation, and stakeholder coordination within national qualifications frameworks?</w:t>
      </w:r>
      <w:r w:rsidRPr="00B95DB9">
        <w:rPr>
          <w:rFonts w:ascii="Maiandra GD" w:eastAsia="Times New Roman" w:hAnsi="Maiandra GD" w:cs="Times New Roman"/>
          <w:i/>
          <w:color w:val="000000" w:themeColor="text1"/>
          <w:kern w:val="0"/>
          <w:sz w:val="23"/>
          <w:szCs w:val="23"/>
          <w14:ligatures w14:val="none"/>
        </w:rPr>
        <w:t xml:space="preserve">  </w:t>
      </w:r>
      <w:r w:rsidRPr="00B95DB9">
        <w:rPr>
          <w:rFonts w:ascii="Maiandra GD" w:hAnsi="Maiandra GD" w:cs="Segoe UI"/>
          <w:i/>
          <w:color w:val="000000" w:themeColor="text1"/>
          <w:sz w:val="23"/>
          <w:szCs w:val="23"/>
        </w:rPr>
        <w:t xml:space="preserve">(Addressed to </w:t>
      </w:r>
      <w:r w:rsidRPr="00B95DB9">
        <w:rPr>
          <w:rFonts w:ascii="Maiandra GD" w:hAnsi="Maiandra GD" w:cs="Times New Roman"/>
          <w:i/>
          <w:iCs/>
          <w:color w:val="000000" w:themeColor="text1"/>
          <w:sz w:val="23"/>
          <w:szCs w:val="23"/>
        </w:rPr>
        <w:t>Prof. Fanuel Tagwira - Permanent Secretary Ministry of Higher and Tertiary Education Innovation Science and Technology Development</w:t>
      </w:r>
      <w:r w:rsidR="00591DBE">
        <w:rPr>
          <w:rFonts w:ascii="Maiandra GD" w:hAnsi="Maiandra GD" w:cs="Times New Roman"/>
          <w:i/>
          <w:iCs/>
          <w:color w:val="000000" w:themeColor="text1"/>
          <w:sz w:val="23"/>
          <w:szCs w:val="23"/>
        </w:rPr>
        <w:t>, Zimbabwe</w:t>
      </w:r>
      <w:r w:rsidRPr="00B95DB9">
        <w:rPr>
          <w:rFonts w:ascii="Maiandra GD" w:hAnsi="Maiandra GD" w:cs="Times New Roman"/>
          <w:i/>
          <w:iCs/>
          <w:color w:val="000000" w:themeColor="text1"/>
          <w:sz w:val="23"/>
          <w:szCs w:val="23"/>
        </w:rPr>
        <w:t>)</w:t>
      </w:r>
    </w:p>
    <w:p w14:paraId="2293AF4E" w14:textId="77777777" w:rsidR="00B95DB9" w:rsidRPr="00B95DB9" w:rsidRDefault="00B95DB9" w:rsidP="00B95DB9">
      <w:pPr>
        <w:pStyle w:val="ListParagraph"/>
        <w:spacing w:before="240" w:line="360" w:lineRule="auto"/>
        <w:ind w:left="1080"/>
        <w:jc w:val="both"/>
        <w:rPr>
          <w:rFonts w:ascii="Maiandra GD" w:eastAsia="Times New Roman" w:hAnsi="Maiandra GD" w:cs="Times New Roman"/>
          <w:i/>
          <w:color w:val="000000" w:themeColor="text1"/>
          <w:kern w:val="0"/>
          <w:sz w:val="23"/>
          <w:szCs w:val="23"/>
          <w14:ligatures w14:val="none"/>
        </w:rPr>
      </w:pPr>
    </w:p>
    <w:p w14:paraId="4F7A1459" w14:textId="5FB77D47" w:rsidR="00DC4679" w:rsidRPr="00FE45FC" w:rsidRDefault="00DC4679" w:rsidP="00B95DB9">
      <w:pPr>
        <w:pStyle w:val="ListParagraph"/>
        <w:numPr>
          <w:ilvl w:val="0"/>
          <w:numId w:val="1"/>
        </w:numPr>
        <w:spacing w:before="240" w:after="0" w:line="360" w:lineRule="auto"/>
        <w:jc w:val="both"/>
        <w:rPr>
          <w:rFonts w:ascii="Maiandra GD" w:eastAsia="Times New Roman" w:hAnsi="Maiandra GD" w:cs="Times New Roman"/>
          <w:i/>
          <w:color w:val="000000" w:themeColor="text1"/>
          <w:kern w:val="0"/>
          <w:sz w:val="23"/>
          <w:szCs w:val="23"/>
          <w14:ligatures w14:val="none"/>
        </w:rPr>
      </w:pPr>
      <w:r w:rsidRPr="00B95DB9">
        <w:rPr>
          <w:rFonts w:ascii="Maiandra GD" w:eastAsia="Times New Roman" w:hAnsi="Maiandra GD" w:cs="Times New Roman"/>
          <w:color w:val="000000" w:themeColor="text1"/>
          <w:kern w:val="0"/>
          <w:sz w:val="23"/>
          <w:szCs w:val="23"/>
          <w14:ligatures w14:val="none"/>
        </w:rPr>
        <w:t>How</w:t>
      </w:r>
      <w:r w:rsidRPr="00B95DB9">
        <w:rPr>
          <w:rFonts w:ascii="Maiandra GD" w:hAnsi="Maiandra GD"/>
          <w:color w:val="000000" w:themeColor="text1"/>
          <w:sz w:val="23"/>
          <w:szCs w:val="23"/>
        </w:rPr>
        <w:t xml:space="preserve"> is the transformation of Basic Education through CBC and the broader competency-based approach laying a strong foundation for </w:t>
      </w:r>
      <w:r w:rsidR="00A22F87" w:rsidRPr="00B95DB9">
        <w:rPr>
          <w:rFonts w:ascii="Maiandra GD" w:hAnsi="Maiandra GD"/>
          <w:color w:val="000000" w:themeColor="text1"/>
          <w:sz w:val="23"/>
          <w:szCs w:val="23"/>
        </w:rPr>
        <w:t>KNQF</w:t>
      </w:r>
      <w:r w:rsidRPr="00B95DB9">
        <w:rPr>
          <w:rFonts w:ascii="Maiandra GD" w:hAnsi="Maiandra GD"/>
          <w:color w:val="000000" w:themeColor="text1"/>
          <w:sz w:val="23"/>
          <w:szCs w:val="23"/>
        </w:rPr>
        <w:t xml:space="preserve">? </w:t>
      </w:r>
      <w:r w:rsidR="00516836" w:rsidRPr="00B95DB9">
        <w:rPr>
          <w:rFonts w:ascii="Maiandra GD" w:hAnsi="Maiandra GD"/>
          <w:color w:val="000000" w:themeColor="text1"/>
          <w:sz w:val="23"/>
          <w:szCs w:val="23"/>
        </w:rPr>
        <w:t>Specifically</w:t>
      </w:r>
      <w:r w:rsidRPr="00B95DB9">
        <w:rPr>
          <w:rFonts w:ascii="Maiandra GD" w:hAnsi="Maiandra GD"/>
          <w:color w:val="000000" w:themeColor="text1"/>
          <w:sz w:val="23"/>
          <w:szCs w:val="23"/>
        </w:rPr>
        <w:t xml:space="preserve">, what more needs to be done to ensure that foundational learning truly becomes the </w:t>
      </w:r>
      <w:r w:rsidRPr="00B95DB9">
        <w:rPr>
          <w:rStyle w:val="Strong"/>
          <w:rFonts w:ascii="Maiandra GD" w:hAnsi="Maiandra GD"/>
          <w:b w:val="0"/>
          <w:color w:val="000000" w:themeColor="text1"/>
          <w:sz w:val="23"/>
          <w:szCs w:val="23"/>
        </w:rPr>
        <w:t>bedrock of a seamless, competency-based national qualifications system</w:t>
      </w:r>
      <w:r w:rsidRPr="00B95DB9">
        <w:rPr>
          <w:rFonts w:ascii="Maiandra GD" w:hAnsi="Maiandra GD"/>
          <w:b/>
          <w:color w:val="000000" w:themeColor="text1"/>
          <w:sz w:val="23"/>
          <w:szCs w:val="23"/>
        </w:rPr>
        <w:t xml:space="preserve"> </w:t>
      </w:r>
      <w:r w:rsidRPr="00B95DB9">
        <w:rPr>
          <w:rFonts w:ascii="Maiandra GD" w:hAnsi="Maiandra GD"/>
          <w:color w:val="000000" w:themeColor="text1"/>
          <w:sz w:val="23"/>
          <w:szCs w:val="23"/>
        </w:rPr>
        <w:t>that supports lifelong learning and skills mobility</w:t>
      </w:r>
      <w:r w:rsidRPr="00B95DB9">
        <w:rPr>
          <w:rFonts w:ascii="Maiandra GD" w:eastAsia="Times New Roman" w:hAnsi="Maiandra GD" w:cs="Times New Roman"/>
          <w:color w:val="000000" w:themeColor="text1"/>
          <w:kern w:val="0"/>
          <w:sz w:val="23"/>
          <w:szCs w:val="23"/>
          <w14:ligatures w14:val="none"/>
        </w:rPr>
        <w:t>? </w:t>
      </w:r>
      <w:r w:rsidRPr="00B95DB9">
        <w:rPr>
          <w:rFonts w:ascii="Maiandra GD" w:hAnsi="Maiandra GD" w:cs="Segoe UI"/>
          <w:color w:val="000000" w:themeColor="text1"/>
          <w:sz w:val="23"/>
          <w:szCs w:val="23"/>
        </w:rPr>
        <w:t xml:space="preserve"> </w:t>
      </w:r>
      <w:r w:rsidRPr="00B95DB9">
        <w:rPr>
          <w:rFonts w:ascii="Maiandra GD" w:hAnsi="Maiandra GD" w:cs="Segoe UI"/>
          <w:i/>
          <w:color w:val="000000" w:themeColor="text1"/>
          <w:sz w:val="23"/>
          <w:szCs w:val="23"/>
        </w:rPr>
        <w:t xml:space="preserve">(Addressed to </w:t>
      </w:r>
      <w:r w:rsidRPr="00B95DB9">
        <w:rPr>
          <w:rFonts w:ascii="Maiandra GD" w:hAnsi="Maiandra GD" w:cs="Times New Roman"/>
          <w:bCs/>
          <w:i/>
          <w:color w:val="000000" w:themeColor="text1"/>
          <w:sz w:val="23"/>
          <w:szCs w:val="23"/>
        </w:rPr>
        <w:t>Amb. Prof. Julius K. Bitok, PS-Basic Education)</w:t>
      </w:r>
    </w:p>
    <w:p w14:paraId="6ED29505" w14:textId="77777777" w:rsidR="00FE45FC" w:rsidRPr="00FE45FC" w:rsidRDefault="00FE45FC" w:rsidP="00FE45FC">
      <w:pPr>
        <w:pStyle w:val="ListParagraph"/>
        <w:rPr>
          <w:rFonts w:ascii="Maiandra GD" w:eastAsia="Times New Roman" w:hAnsi="Maiandra GD" w:cs="Times New Roman"/>
          <w:i/>
          <w:color w:val="000000" w:themeColor="text1"/>
          <w:kern w:val="0"/>
          <w:sz w:val="23"/>
          <w:szCs w:val="23"/>
          <w14:ligatures w14:val="none"/>
        </w:rPr>
      </w:pPr>
    </w:p>
    <w:p w14:paraId="7CF26DC0" w14:textId="77777777" w:rsidR="00FE45FC" w:rsidRPr="00B95DB9" w:rsidRDefault="00FE45FC" w:rsidP="00FE45FC">
      <w:pPr>
        <w:pStyle w:val="ListParagraph"/>
        <w:numPr>
          <w:ilvl w:val="0"/>
          <w:numId w:val="1"/>
        </w:numPr>
        <w:spacing w:before="240" w:after="0" w:line="360" w:lineRule="auto"/>
        <w:jc w:val="both"/>
        <w:rPr>
          <w:rFonts w:ascii="Maiandra GD" w:eastAsia="Times New Roman" w:hAnsi="Maiandra GD" w:cs="Times New Roman"/>
          <w:i/>
          <w:iCs/>
          <w:color w:val="000000" w:themeColor="text1"/>
          <w:kern w:val="0"/>
          <w:sz w:val="23"/>
          <w:szCs w:val="23"/>
          <w14:ligatures w14:val="none"/>
        </w:rPr>
      </w:pPr>
      <w:r w:rsidRPr="00B95DB9">
        <w:rPr>
          <w:rFonts w:ascii="Maiandra GD" w:hAnsi="Maiandra GD"/>
          <w:color w:val="000000" w:themeColor="text1"/>
          <w:sz w:val="23"/>
          <w:szCs w:val="23"/>
        </w:rPr>
        <w:t>How can Kenya strengthen alignment between university qualifications and the KNQF</w:t>
      </w:r>
      <w:r w:rsidRPr="00B95DB9">
        <w:rPr>
          <w:rFonts w:ascii="Maiandra GD" w:eastAsia="Times New Roman" w:hAnsi="Maiandra GD" w:cs="Times New Roman"/>
          <w:color w:val="000000" w:themeColor="text1"/>
          <w:kern w:val="0"/>
          <w:sz w:val="23"/>
          <w:szCs w:val="23"/>
          <w14:ligatures w14:val="none"/>
        </w:rPr>
        <w:t xml:space="preserve">? </w:t>
      </w:r>
      <w:r w:rsidRPr="00B95DB9">
        <w:rPr>
          <w:rFonts w:ascii="Maiandra GD" w:eastAsia="Times New Roman" w:hAnsi="Maiandra GD" w:cs="Times New Roman"/>
          <w:i/>
          <w:iCs/>
          <w:color w:val="000000" w:themeColor="text1"/>
          <w:kern w:val="0"/>
          <w:sz w:val="23"/>
          <w:szCs w:val="23"/>
          <w14:ligatures w14:val="none"/>
        </w:rPr>
        <w:t xml:space="preserve">(Addressed to </w:t>
      </w:r>
      <w:r w:rsidRPr="00B95DB9">
        <w:rPr>
          <w:rFonts w:ascii="Maiandra GD" w:hAnsi="Maiandra GD" w:cs="Times New Roman"/>
          <w:i/>
          <w:iCs/>
          <w:color w:val="000000" w:themeColor="text1"/>
          <w:sz w:val="23"/>
          <w:szCs w:val="23"/>
        </w:rPr>
        <w:t>Dr. Beatrice Inyangala, PS-Higher Education)</w:t>
      </w:r>
    </w:p>
    <w:p w14:paraId="1A8A6B56" w14:textId="77777777" w:rsidR="00591DBE" w:rsidRPr="00591DBE" w:rsidRDefault="00591DBE" w:rsidP="00591DBE">
      <w:pPr>
        <w:pStyle w:val="ListParagraph"/>
        <w:rPr>
          <w:rFonts w:ascii="Maiandra GD" w:eastAsia="Times New Roman" w:hAnsi="Maiandra GD" w:cs="Times New Roman"/>
          <w:i/>
          <w:color w:val="000000" w:themeColor="text1"/>
          <w:kern w:val="0"/>
          <w:sz w:val="23"/>
          <w:szCs w:val="23"/>
          <w14:ligatures w14:val="none"/>
        </w:rPr>
      </w:pPr>
    </w:p>
    <w:p w14:paraId="3BD39D48" w14:textId="61BB347E" w:rsidR="00591DBE" w:rsidRPr="00B95DB9" w:rsidRDefault="00591DBE" w:rsidP="00591DBE">
      <w:pPr>
        <w:pStyle w:val="ListParagraph"/>
        <w:numPr>
          <w:ilvl w:val="0"/>
          <w:numId w:val="1"/>
        </w:numPr>
        <w:spacing w:before="240" w:line="360" w:lineRule="auto"/>
        <w:jc w:val="both"/>
        <w:rPr>
          <w:rFonts w:ascii="Maiandra GD" w:eastAsia="Times New Roman" w:hAnsi="Maiandra GD" w:cs="Times New Roman"/>
          <w:i/>
          <w:iCs/>
          <w:color w:val="000000" w:themeColor="text1"/>
          <w:kern w:val="0"/>
          <w:sz w:val="23"/>
          <w:szCs w:val="23"/>
          <w14:ligatures w14:val="none"/>
        </w:rPr>
      </w:pPr>
      <w:r w:rsidRPr="00591DBE">
        <w:rPr>
          <w:rFonts w:ascii="Maiandra GD" w:eastAsia="Times New Roman" w:hAnsi="Maiandra GD" w:cs="Times New Roman"/>
          <w:iCs/>
          <w:color w:val="000000" w:themeColor="text1"/>
          <w:kern w:val="0"/>
          <w:sz w:val="23"/>
          <w:szCs w:val="23"/>
          <w14:ligatures w14:val="none"/>
        </w:rPr>
        <w:t xml:space="preserve">How can African countries strengthen regional </w:t>
      </w:r>
      <w:proofErr w:type="spellStart"/>
      <w:r w:rsidRPr="00591DBE">
        <w:rPr>
          <w:rFonts w:ascii="Maiandra GD" w:eastAsia="Times New Roman" w:hAnsi="Maiandra GD" w:cs="Times New Roman"/>
          <w:iCs/>
          <w:color w:val="000000" w:themeColor="text1"/>
          <w:kern w:val="0"/>
          <w:sz w:val="23"/>
          <w:szCs w:val="23"/>
          <w14:ligatures w14:val="none"/>
        </w:rPr>
        <w:t>harmonisation</w:t>
      </w:r>
      <w:proofErr w:type="spellEnd"/>
      <w:r w:rsidRPr="00591DBE">
        <w:rPr>
          <w:rFonts w:ascii="Maiandra GD" w:eastAsia="Times New Roman" w:hAnsi="Maiandra GD" w:cs="Times New Roman"/>
          <w:iCs/>
          <w:color w:val="000000" w:themeColor="text1"/>
          <w:kern w:val="0"/>
          <w:sz w:val="23"/>
          <w:szCs w:val="23"/>
          <w14:ligatures w14:val="none"/>
        </w:rPr>
        <w:t xml:space="preserve">, mutual recognition, and comparability of qualifications to enhance </w:t>
      </w:r>
      <w:proofErr w:type="spellStart"/>
      <w:r w:rsidRPr="00591DBE">
        <w:rPr>
          <w:rFonts w:ascii="Maiandra GD" w:eastAsia="Times New Roman" w:hAnsi="Maiandra GD" w:cs="Times New Roman"/>
          <w:iCs/>
          <w:color w:val="000000" w:themeColor="text1"/>
          <w:kern w:val="0"/>
          <w:sz w:val="23"/>
          <w:szCs w:val="23"/>
          <w14:ligatures w14:val="none"/>
        </w:rPr>
        <w:t>labour</w:t>
      </w:r>
      <w:proofErr w:type="spellEnd"/>
      <w:r w:rsidRPr="00591DBE">
        <w:rPr>
          <w:rFonts w:ascii="Maiandra GD" w:eastAsia="Times New Roman" w:hAnsi="Maiandra GD" w:cs="Times New Roman"/>
          <w:iCs/>
          <w:color w:val="000000" w:themeColor="text1"/>
          <w:kern w:val="0"/>
          <w:sz w:val="23"/>
          <w:szCs w:val="23"/>
          <w14:ligatures w14:val="none"/>
        </w:rPr>
        <w:t xml:space="preserve"> mobility, lifelong learning, and cross-border skills recognition?</w:t>
      </w:r>
      <w:r>
        <w:rPr>
          <w:rFonts w:ascii="Maiandra GD" w:eastAsia="Times New Roman" w:hAnsi="Maiandra GD" w:cs="Times New Roman"/>
          <w:iCs/>
          <w:color w:val="000000" w:themeColor="text1"/>
          <w:kern w:val="0"/>
          <w:sz w:val="23"/>
          <w:szCs w:val="23"/>
          <w14:ligatures w14:val="none"/>
        </w:rPr>
        <w:t xml:space="preserve"> </w:t>
      </w:r>
      <w:r w:rsidRPr="00B95DB9">
        <w:rPr>
          <w:rFonts w:ascii="Maiandra GD" w:hAnsi="Maiandra GD" w:cs="Segoe UI"/>
          <w:i/>
          <w:color w:val="000000" w:themeColor="text1"/>
          <w:sz w:val="23"/>
          <w:szCs w:val="23"/>
        </w:rPr>
        <w:t xml:space="preserve">(Addressed to </w:t>
      </w:r>
      <w:r w:rsidRPr="00B95DB9">
        <w:rPr>
          <w:rFonts w:ascii="Maiandra GD" w:hAnsi="Maiandra GD" w:cs="Times New Roman"/>
          <w:i/>
          <w:iCs/>
          <w:color w:val="000000" w:themeColor="text1"/>
          <w:sz w:val="23"/>
          <w:szCs w:val="23"/>
        </w:rPr>
        <w:t>Prof. Fanuel Tagwira - Permanent Secretary Ministry of Higher and Tertiary Education Innovation Science and Technology Development</w:t>
      </w:r>
      <w:r>
        <w:rPr>
          <w:rFonts w:ascii="Maiandra GD" w:hAnsi="Maiandra GD" w:cs="Times New Roman"/>
          <w:i/>
          <w:iCs/>
          <w:color w:val="000000" w:themeColor="text1"/>
          <w:sz w:val="23"/>
          <w:szCs w:val="23"/>
        </w:rPr>
        <w:t>, Zimbabwe</w:t>
      </w:r>
      <w:r w:rsidRPr="00B95DB9">
        <w:rPr>
          <w:rFonts w:ascii="Maiandra GD" w:hAnsi="Maiandra GD" w:cs="Times New Roman"/>
          <w:i/>
          <w:iCs/>
          <w:color w:val="000000" w:themeColor="text1"/>
          <w:sz w:val="23"/>
          <w:szCs w:val="23"/>
        </w:rPr>
        <w:t>)</w:t>
      </w:r>
    </w:p>
    <w:p w14:paraId="5548288A" w14:textId="77777777" w:rsidR="00B95DB9" w:rsidRPr="00B95DB9" w:rsidRDefault="00B95DB9" w:rsidP="00B95DB9">
      <w:pPr>
        <w:pStyle w:val="ListParagraph"/>
        <w:spacing w:after="0" w:line="360" w:lineRule="auto"/>
        <w:ind w:left="1080"/>
        <w:jc w:val="both"/>
        <w:rPr>
          <w:rFonts w:ascii="Maiandra GD" w:eastAsia="Times New Roman" w:hAnsi="Maiandra GD" w:cs="Times New Roman"/>
          <w:i/>
          <w:color w:val="000000" w:themeColor="text1"/>
          <w:kern w:val="0"/>
          <w:sz w:val="23"/>
          <w:szCs w:val="23"/>
          <w14:ligatures w14:val="none"/>
        </w:rPr>
      </w:pPr>
    </w:p>
    <w:p w14:paraId="196B72AD" w14:textId="1D4E0368" w:rsidR="00DC4679" w:rsidRPr="007D31AD" w:rsidRDefault="00DC4679" w:rsidP="00B95DB9">
      <w:pPr>
        <w:pStyle w:val="ListParagraph"/>
        <w:numPr>
          <w:ilvl w:val="0"/>
          <w:numId w:val="1"/>
        </w:numPr>
        <w:spacing w:before="240" w:after="0" w:line="360" w:lineRule="auto"/>
        <w:jc w:val="both"/>
        <w:rPr>
          <w:rFonts w:ascii="Maiandra GD" w:eastAsia="Times New Roman" w:hAnsi="Maiandra GD" w:cs="Times New Roman"/>
          <w:color w:val="000000" w:themeColor="text1"/>
          <w:kern w:val="0"/>
          <w:sz w:val="23"/>
          <w:szCs w:val="23"/>
          <w14:ligatures w14:val="none"/>
        </w:rPr>
      </w:pPr>
      <w:r w:rsidRPr="00B95DB9">
        <w:rPr>
          <w:rFonts w:ascii="Maiandra GD" w:eastAsia="Times New Roman" w:hAnsi="Maiandra GD" w:cs="Times New Roman"/>
          <w:color w:val="000000" w:themeColor="text1"/>
          <w:kern w:val="0"/>
          <w:sz w:val="23"/>
          <w:szCs w:val="23"/>
          <w14:ligatures w14:val="none"/>
        </w:rPr>
        <w:t xml:space="preserve">How can </w:t>
      </w:r>
      <w:r w:rsidR="00281604" w:rsidRPr="00B95DB9">
        <w:rPr>
          <w:rFonts w:ascii="Maiandra GD" w:eastAsia="Times New Roman" w:hAnsi="Maiandra GD" w:cs="Times New Roman"/>
          <w:color w:val="000000" w:themeColor="text1"/>
          <w:kern w:val="0"/>
          <w:sz w:val="23"/>
          <w:szCs w:val="23"/>
          <w14:ligatures w14:val="none"/>
        </w:rPr>
        <w:t>KNQF</w:t>
      </w:r>
      <w:r w:rsidRPr="00B95DB9">
        <w:rPr>
          <w:rFonts w:ascii="Maiandra GD" w:eastAsia="Times New Roman" w:hAnsi="Maiandra GD" w:cs="Times New Roman"/>
          <w:color w:val="000000" w:themeColor="text1"/>
          <w:kern w:val="0"/>
          <w:sz w:val="23"/>
          <w:szCs w:val="23"/>
          <w14:ligatures w14:val="none"/>
        </w:rPr>
        <w:t xml:space="preserve"> better promote lifelong learning, equity, and international comparability to enhance skills and </w:t>
      </w:r>
      <w:proofErr w:type="spellStart"/>
      <w:r w:rsidRPr="00B95DB9">
        <w:rPr>
          <w:rFonts w:ascii="Maiandra GD" w:eastAsia="Times New Roman" w:hAnsi="Maiandra GD" w:cs="Times New Roman"/>
          <w:color w:val="000000" w:themeColor="text1"/>
          <w:kern w:val="0"/>
          <w:sz w:val="23"/>
          <w:szCs w:val="23"/>
          <w14:ligatures w14:val="none"/>
        </w:rPr>
        <w:t>labour</w:t>
      </w:r>
      <w:proofErr w:type="spellEnd"/>
      <w:r w:rsidRPr="00B95DB9">
        <w:rPr>
          <w:rFonts w:ascii="Maiandra GD" w:eastAsia="Times New Roman" w:hAnsi="Maiandra GD" w:cs="Times New Roman"/>
          <w:color w:val="000000" w:themeColor="text1"/>
          <w:kern w:val="0"/>
          <w:sz w:val="23"/>
          <w:szCs w:val="23"/>
          <w14:ligatures w14:val="none"/>
        </w:rPr>
        <w:t xml:space="preserve"> mobility?  </w:t>
      </w:r>
      <w:r w:rsidRPr="00B95DB9">
        <w:rPr>
          <w:rFonts w:ascii="Maiandra GD" w:eastAsia="Times New Roman" w:hAnsi="Maiandra GD" w:cs="Times New Roman"/>
          <w:i/>
          <w:color w:val="000000" w:themeColor="text1"/>
          <w:kern w:val="0"/>
          <w:sz w:val="23"/>
          <w:szCs w:val="23"/>
          <w14:ligatures w14:val="none"/>
        </w:rPr>
        <w:t xml:space="preserve">(Addressed to </w:t>
      </w:r>
      <w:r w:rsidRPr="00B95DB9">
        <w:rPr>
          <w:rFonts w:ascii="Maiandra GD" w:hAnsi="Maiandra GD" w:cs="Times New Roman"/>
          <w:bCs/>
          <w:i/>
          <w:color w:val="000000" w:themeColor="text1"/>
          <w:sz w:val="23"/>
          <w:szCs w:val="23"/>
        </w:rPr>
        <w:t>Mr. Shadrack W. Mwadime, PS-</w:t>
      </w:r>
      <w:proofErr w:type="spellStart"/>
      <w:r w:rsidRPr="00B95DB9">
        <w:rPr>
          <w:rFonts w:ascii="Maiandra GD" w:hAnsi="Maiandra GD" w:cs="Times New Roman"/>
          <w:bCs/>
          <w:i/>
          <w:color w:val="000000" w:themeColor="text1"/>
          <w:sz w:val="23"/>
          <w:szCs w:val="23"/>
        </w:rPr>
        <w:t>Labour</w:t>
      </w:r>
      <w:proofErr w:type="spellEnd"/>
      <w:r w:rsidRPr="00B95DB9">
        <w:rPr>
          <w:rFonts w:ascii="Maiandra GD" w:hAnsi="Maiandra GD" w:cs="Times New Roman"/>
          <w:bCs/>
          <w:i/>
          <w:color w:val="000000" w:themeColor="text1"/>
          <w:sz w:val="23"/>
          <w:szCs w:val="23"/>
        </w:rPr>
        <w:t xml:space="preserve"> and Skills Development)</w:t>
      </w:r>
    </w:p>
    <w:p w14:paraId="0D3376EE" w14:textId="77777777" w:rsidR="007D31AD" w:rsidRPr="007D31AD" w:rsidRDefault="007D31AD" w:rsidP="007D31AD">
      <w:pPr>
        <w:pStyle w:val="ListParagraph"/>
        <w:rPr>
          <w:rFonts w:ascii="Maiandra GD" w:eastAsia="Times New Roman" w:hAnsi="Maiandra GD" w:cs="Times New Roman"/>
          <w:color w:val="000000" w:themeColor="text1"/>
          <w:kern w:val="0"/>
          <w:sz w:val="23"/>
          <w:szCs w:val="23"/>
          <w14:ligatures w14:val="none"/>
        </w:rPr>
      </w:pPr>
    </w:p>
    <w:p w14:paraId="1447451F" w14:textId="77777777" w:rsidR="007D31AD" w:rsidRPr="00B95DB9" w:rsidRDefault="007D31AD" w:rsidP="003C3FA6">
      <w:pPr>
        <w:pStyle w:val="ListParagraph"/>
        <w:spacing w:after="0" w:line="276" w:lineRule="auto"/>
        <w:ind w:left="1080"/>
        <w:jc w:val="both"/>
        <w:rPr>
          <w:rFonts w:ascii="Maiandra GD" w:eastAsia="Times New Roman" w:hAnsi="Maiandra GD" w:cs="Times New Roman"/>
          <w:color w:val="000000" w:themeColor="text1"/>
          <w:kern w:val="0"/>
          <w:sz w:val="23"/>
          <w:szCs w:val="23"/>
          <w14:ligatures w14:val="none"/>
        </w:rPr>
      </w:pPr>
    </w:p>
    <w:p w14:paraId="0B4AF99C" w14:textId="77777777" w:rsidR="00DC4679" w:rsidRPr="00B95DB9" w:rsidRDefault="00DC4679" w:rsidP="00DC4679">
      <w:pPr>
        <w:pStyle w:val="Heading1"/>
        <w:numPr>
          <w:ilvl w:val="0"/>
          <w:numId w:val="3"/>
        </w:numPr>
        <w:tabs>
          <w:tab w:val="num" w:pos="360"/>
        </w:tabs>
        <w:spacing w:before="200" w:line="480" w:lineRule="auto"/>
        <w:ind w:left="360" w:firstLine="0"/>
        <w:jc w:val="both"/>
        <w:rPr>
          <w:rFonts w:ascii="Maiandra GD" w:hAnsi="Maiandra GD" w:cs="Times New Roman"/>
          <w:b/>
          <w:bCs/>
          <w:sz w:val="23"/>
          <w:szCs w:val="23"/>
        </w:rPr>
      </w:pPr>
      <w:r w:rsidRPr="00B95DB9">
        <w:rPr>
          <w:rFonts w:ascii="Maiandra GD" w:hAnsi="Maiandra GD" w:cs="Tahoma"/>
          <w:b/>
          <w:bCs/>
          <w:color w:val="1E4A79"/>
          <w:kern w:val="0"/>
          <w:sz w:val="23"/>
          <w:szCs w:val="23"/>
          <w14:ligatures w14:val="none"/>
        </w:rPr>
        <w:lastRenderedPageBreak/>
        <w:t>Suggested</w:t>
      </w:r>
      <w:r w:rsidRPr="00B95DB9">
        <w:rPr>
          <w:rFonts w:ascii="Maiandra GD" w:hAnsi="Maiandra GD" w:cs="Times New Roman"/>
          <w:b/>
          <w:bCs/>
          <w:sz w:val="23"/>
          <w:szCs w:val="23"/>
        </w:rPr>
        <w:t xml:space="preserve"> Moderator Framing</w:t>
      </w:r>
    </w:p>
    <w:tbl>
      <w:tblPr>
        <w:tblW w:w="0" w:type="auto"/>
        <w:jc w:val="center"/>
        <w:tblLook w:val="04A0" w:firstRow="1" w:lastRow="0" w:firstColumn="1" w:lastColumn="0" w:noHBand="0" w:noVBand="1"/>
      </w:tblPr>
      <w:tblGrid>
        <w:gridCol w:w="9893"/>
      </w:tblGrid>
      <w:tr w:rsidR="00DC4679" w:rsidRPr="00B95DB9" w14:paraId="53BB073D" w14:textId="77777777" w:rsidTr="000F369C">
        <w:trPr>
          <w:jc w:val="center"/>
        </w:trPr>
        <w:tc>
          <w:tcPr>
            <w:tcW w:w="9936" w:type="dxa"/>
            <w:shd w:val="clear" w:color="auto" w:fill="F3F7FB"/>
            <w:tcMar>
              <w:top w:w="120" w:type="dxa"/>
              <w:left w:w="160" w:type="dxa"/>
              <w:bottom w:w="120" w:type="dxa"/>
              <w:right w:w="160" w:type="dxa"/>
            </w:tcMar>
            <w:vAlign w:val="center"/>
          </w:tcPr>
          <w:p w14:paraId="56569C67" w14:textId="77777777" w:rsidR="00DC4679" w:rsidRPr="00B95DB9" w:rsidRDefault="00DC4679" w:rsidP="000F369C">
            <w:pPr>
              <w:spacing w:after="0" w:line="360" w:lineRule="auto"/>
              <w:jc w:val="both"/>
              <w:rPr>
                <w:rFonts w:ascii="Maiandra GD" w:hAnsi="Maiandra GD" w:cs="Tahoma"/>
                <w:b/>
                <w:sz w:val="23"/>
                <w:szCs w:val="23"/>
              </w:rPr>
            </w:pPr>
            <w:r w:rsidRPr="00B95DB9">
              <w:rPr>
                <w:rFonts w:ascii="Maiandra GD" w:hAnsi="Maiandra GD" w:cs="Tahoma"/>
                <w:b/>
                <w:bCs/>
                <w:color w:val="28435D"/>
                <w:sz w:val="23"/>
                <w:szCs w:val="23"/>
              </w:rPr>
              <w:t>What lessons can we draw from the past decade of KNQF implementation on governance, policy, industry, and practice, to chart a stronger, more coordinated, and impactful path forward, and what key reflections should guide this next phase of reform?</w:t>
            </w:r>
          </w:p>
        </w:tc>
      </w:tr>
    </w:tbl>
    <w:p w14:paraId="4911979C" w14:textId="77777777" w:rsidR="00DC4679" w:rsidRPr="00B95DB9" w:rsidRDefault="00DC4679" w:rsidP="00DC4679">
      <w:pPr>
        <w:pStyle w:val="Heading1"/>
        <w:numPr>
          <w:ilvl w:val="0"/>
          <w:numId w:val="3"/>
        </w:numPr>
        <w:tabs>
          <w:tab w:val="num" w:pos="360"/>
        </w:tabs>
        <w:spacing w:line="480" w:lineRule="auto"/>
        <w:ind w:left="360" w:firstLine="0"/>
        <w:jc w:val="both"/>
        <w:rPr>
          <w:rFonts w:ascii="Maiandra GD" w:hAnsi="Maiandra GD" w:cs="Times New Roman"/>
          <w:b/>
          <w:bCs/>
          <w:sz w:val="23"/>
          <w:szCs w:val="23"/>
        </w:rPr>
      </w:pPr>
      <w:r w:rsidRPr="00B95DB9">
        <w:rPr>
          <w:rFonts w:ascii="Maiandra GD" w:hAnsi="Maiandra GD" w:cs="Times New Roman"/>
          <w:b/>
          <w:bCs/>
          <w:sz w:val="23"/>
          <w:szCs w:val="23"/>
        </w:rPr>
        <w:t xml:space="preserve">Key </w:t>
      </w:r>
      <w:r w:rsidRPr="00B95DB9">
        <w:rPr>
          <w:rFonts w:ascii="Maiandra GD" w:hAnsi="Maiandra GD" w:cs="Tahoma"/>
          <w:b/>
          <w:bCs/>
          <w:color w:val="1E4A79"/>
          <w:kern w:val="0"/>
          <w:sz w:val="23"/>
          <w:szCs w:val="23"/>
          <w14:ligatures w14:val="none"/>
        </w:rPr>
        <w:t>Closing</w:t>
      </w:r>
      <w:r w:rsidRPr="00B95DB9">
        <w:rPr>
          <w:rFonts w:ascii="Maiandra GD" w:hAnsi="Maiandra GD" w:cs="Times New Roman"/>
          <w:b/>
          <w:bCs/>
          <w:sz w:val="23"/>
          <w:szCs w:val="23"/>
        </w:rPr>
        <w:t xml:space="preserve"> Message</w:t>
      </w:r>
    </w:p>
    <w:p w14:paraId="6E85B0A2" w14:textId="0DA99F97" w:rsidR="00120D94" w:rsidRPr="00E72138" w:rsidRDefault="00DC4679" w:rsidP="00E72138">
      <w:pPr>
        <w:spacing w:before="40" w:after="40" w:line="360" w:lineRule="auto"/>
        <w:ind w:left="288" w:right="288"/>
        <w:jc w:val="both"/>
        <w:rPr>
          <w:rFonts w:ascii="Maiandra GD" w:eastAsiaTheme="minorEastAsia" w:hAnsi="Maiandra GD"/>
          <w:i/>
          <w:color w:val="2E4C64"/>
          <w:kern w:val="0"/>
          <w:sz w:val="23"/>
          <w:szCs w:val="23"/>
          <w14:ligatures w14:val="none"/>
        </w:rPr>
      </w:pPr>
      <w:r w:rsidRPr="00B95DB9">
        <w:rPr>
          <w:rFonts w:ascii="Maiandra GD" w:eastAsiaTheme="minorEastAsia" w:hAnsi="Maiandra GD"/>
          <w:i/>
          <w:color w:val="2E4C64"/>
          <w:kern w:val="0"/>
          <w:sz w:val="23"/>
          <w:szCs w:val="23"/>
          <w14:ligatures w14:val="none"/>
        </w:rPr>
        <w:t>“As we look to the next decade, let us commit to bridging remaining gaps through enhanced enforcement, full digital integration so that the KNQF truly empowers lifelong learning, mobility, employability, and Kenya's global competitiveness.”</w:t>
      </w:r>
    </w:p>
    <w:p w14:paraId="1A1A3CAE" w14:textId="77777777" w:rsidR="00DC4679" w:rsidRPr="001D4CBF" w:rsidRDefault="00DC4679" w:rsidP="001D4CBF">
      <w:pPr>
        <w:rPr>
          <w:rFonts w:ascii="Maiandra GD" w:eastAsiaTheme="minorEastAsia" w:hAnsi="Maiandra GD"/>
          <w:iCs/>
          <w:color w:val="2E4C64"/>
          <w:kern w:val="0"/>
          <w:sz w:val="23"/>
          <w:szCs w:val="23"/>
          <w14:ligatures w14:val="none"/>
        </w:rPr>
      </w:pPr>
    </w:p>
    <w:sectPr w:rsidR="00DC4679" w:rsidRPr="001D4CBF" w:rsidSect="00DC4679">
      <w:footerReference w:type="default" r:id="rId7"/>
      <w:pgSz w:w="11909" w:h="16834"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7AA2" w14:textId="77777777" w:rsidR="00207D0D" w:rsidRDefault="00207D0D">
      <w:pPr>
        <w:spacing w:after="0" w:line="240" w:lineRule="auto"/>
      </w:pPr>
      <w:r>
        <w:separator/>
      </w:r>
    </w:p>
  </w:endnote>
  <w:endnote w:type="continuationSeparator" w:id="0">
    <w:p w14:paraId="09741B41" w14:textId="77777777" w:rsidR="00207D0D" w:rsidRDefault="0020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Regular">
    <w:altName w:val="Montserra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32585"/>
      <w:docPartObj>
        <w:docPartGallery w:val="Page Numbers (Bottom of Page)"/>
        <w:docPartUnique/>
      </w:docPartObj>
    </w:sdtPr>
    <w:sdtEndPr>
      <w:rPr>
        <w:sz w:val="20"/>
        <w:szCs w:val="20"/>
      </w:rPr>
    </w:sdtEndPr>
    <w:sdtContent>
      <w:p w14:paraId="5D60C68D" w14:textId="77777777" w:rsidR="00DC4679" w:rsidRPr="00F76C57" w:rsidRDefault="00DC4679" w:rsidP="00F76C57">
        <w:pPr>
          <w:pStyle w:val="Subtitle"/>
          <w:jc w:val="center"/>
          <w:rPr>
            <w:rFonts w:ascii="Maiandra GD" w:hAnsi="Maiandra GD" w:cs="Tahoma"/>
            <w:sz w:val="20"/>
            <w:szCs w:val="20"/>
          </w:rPr>
        </w:pPr>
        <w:r w:rsidRPr="000721E5">
          <w:rPr>
            <w:rFonts w:ascii="Maiandra GD" w:hAnsi="Maiandra GD" w:cs="Tahoma"/>
            <w:sz w:val="20"/>
            <w:szCs w:val="20"/>
          </w:rPr>
          <w:t>Panel I for the 1st National Qualifications Conference 2026</w:t>
        </w:r>
        <w:r w:rsidRPr="000721E5">
          <w:rPr>
            <w:rFonts w:ascii="Maiandra GD" w:hAnsi="Maiandra GD" w:cs="Tahoma"/>
            <w:sz w:val="20"/>
            <w:szCs w:val="20"/>
          </w:rPr>
          <w:tab/>
        </w:r>
        <w:r>
          <w:rPr>
            <w:rFonts w:ascii="Maiandra GD" w:hAnsi="Maiandra GD" w:cs="Tahoma"/>
            <w:sz w:val="20"/>
            <w:szCs w:val="20"/>
          </w:rPr>
          <w:tab/>
        </w:r>
        <w:r>
          <w:rPr>
            <w:rFonts w:ascii="Maiandra GD" w:hAnsi="Maiandra GD" w:cs="Tahoma"/>
            <w:sz w:val="20"/>
            <w:szCs w:val="20"/>
          </w:rPr>
          <w:tab/>
        </w:r>
        <w:r w:rsidRPr="000721E5">
          <w:rPr>
            <w:rFonts w:ascii="Maiandra GD" w:hAnsi="Maiandra GD" w:cs="Tahoma"/>
            <w:sz w:val="20"/>
            <w:szCs w:val="20"/>
          </w:rPr>
          <w:tab/>
        </w:r>
        <w:r w:rsidRPr="000721E5">
          <w:rPr>
            <w:sz w:val="20"/>
            <w:szCs w:val="20"/>
          </w:rPr>
          <w:t xml:space="preserve">Page | </w:t>
        </w:r>
        <w:r w:rsidRPr="000721E5">
          <w:rPr>
            <w:sz w:val="20"/>
            <w:szCs w:val="20"/>
          </w:rPr>
          <w:fldChar w:fldCharType="begin"/>
        </w:r>
        <w:r w:rsidRPr="000721E5">
          <w:rPr>
            <w:sz w:val="20"/>
            <w:szCs w:val="20"/>
          </w:rPr>
          <w:instrText xml:space="preserve"> PAGE   \* MERGEFORMAT </w:instrText>
        </w:r>
        <w:r w:rsidRPr="000721E5">
          <w:rPr>
            <w:sz w:val="20"/>
            <w:szCs w:val="20"/>
          </w:rPr>
          <w:fldChar w:fldCharType="separate"/>
        </w:r>
        <w:r w:rsidRPr="000721E5">
          <w:rPr>
            <w:noProof/>
            <w:sz w:val="20"/>
            <w:szCs w:val="20"/>
          </w:rPr>
          <w:t>2</w:t>
        </w:r>
        <w:r w:rsidRPr="000721E5">
          <w:rPr>
            <w:noProof/>
            <w:sz w:val="20"/>
            <w:szCs w:val="20"/>
          </w:rPr>
          <w:fldChar w:fldCharType="end"/>
        </w:r>
        <w:r w:rsidRPr="000721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AC28" w14:textId="77777777" w:rsidR="00207D0D" w:rsidRDefault="00207D0D">
      <w:pPr>
        <w:spacing w:after="0" w:line="240" w:lineRule="auto"/>
      </w:pPr>
      <w:r>
        <w:separator/>
      </w:r>
    </w:p>
  </w:footnote>
  <w:footnote w:type="continuationSeparator" w:id="0">
    <w:p w14:paraId="41D6A5D7" w14:textId="77777777" w:rsidR="00207D0D" w:rsidRDefault="00207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CADDE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B0EF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C62A0"/>
    <w:multiLevelType w:val="hybridMultilevel"/>
    <w:tmpl w:val="BBA4329C"/>
    <w:lvl w:ilvl="0" w:tplc="E18E7F14">
      <w:start w:val="1"/>
      <w:numFmt w:val="lowerRoman"/>
      <w:suff w:val="space"/>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C5234"/>
    <w:multiLevelType w:val="hybridMultilevel"/>
    <w:tmpl w:val="92FC34C0"/>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646CB"/>
    <w:multiLevelType w:val="hybridMultilevel"/>
    <w:tmpl w:val="17A2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567C5"/>
    <w:multiLevelType w:val="hybridMultilevel"/>
    <w:tmpl w:val="FC1A235E"/>
    <w:lvl w:ilvl="0" w:tplc="698465E0">
      <w:start w:val="1"/>
      <w:numFmt w:val="lowerRoman"/>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AF14B7D"/>
    <w:multiLevelType w:val="multilevel"/>
    <w:tmpl w:val="69B01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E957FB2"/>
    <w:multiLevelType w:val="hybridMultilevel"/>
    <w:tmpl w:val="B7AA93B8"/>
    <w:lvl w:ilvl="0" w:tplc="FFFFFFFF">
      <w:start w:val="1"/>
      <w:numFmt w:val="lowerRoman"/>
      <w:lvlText w:val="%1."/>
      <w:lvlJc w:val="right"/>
      <w:pPr>
        <w:ind w:left="1080" w:hanging="360"/>
      </w:pPr>
      <w:rPr>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31B6CDC"/>
    <w:multiLevelType w:val="multilevel"/>
    <w:tmpl w:val="53462822"/>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4C0958"/>
    <w:multiLevelType w:val="hybridMultilevel"/>
    <w:tmpl w:val="6602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0195F"/>
    <w:multiLevelType w:val="hybridMultilevel"/>
    <w:tmpl w:val="18E425F0"/>
    <w:lvl w:ilvl="0" w:tplc="E78EE9C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B43303"/>
    <w:multiLevelType w:val="hybridMultilevel"/>
    <w:tmpl w:val="666E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3C7D4C"/>
    <w:multiLevelType w:val="hybridMultilevel"/>
    <w:tmpl w:val="CE1EEB88"/>
    <w:lvl w:ilvl="0" w:tplc="E1AAFCCC">
      <w:start w:val="1"/>
      <w:numFmt w:val="lowerRoman"/>
      <w:suff w:val="space"/>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65D25FD"/>
    <w:multiLevelType w:val="hybridMultilevel"/>
    <w:tmpl w:val="25DCE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96381A"/>
    <w:multiLevelType w:val="hybridMultilevel"/>
    <w:tmpl w:val="464098E6"/>
    <w:lvl w:ilvl="0" w:tplc="3D64A404">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3125DE"/>
    <w:multiLevelType w:val="hybridMultilevel"/>
    <w:tmpl w:val="6102DE62"/>
    <w:lvl w:ilvl="0" w:tplc="E7E0F9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1C4658"/>
    <w:multiLevelType w:val="hybridMultilevel"/>
    <w:tmpl w:val="D9646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1B4578"/>
    <w:multiLevelType w:val="hybridMultilevel"/>
    <w:tmpl w:val="2BACD8C8"/>
    <w:lvl w:ilvl="0" w:tplc="0DA83534">
      <w:start w:val="1"/>
      <w:numFmt w:val="lowerRoman"/>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5F190640"/>
    <w:multiLevelType w:val="hybridMultilevel"/>
    <w:tmpl w:val="4F9A5FEA"/>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673A6FA9"/>
    <w:multiLevelType w:val="hybridMultilevel"/>
    <w:tmpl w:val="FE605440"/>
    <w:lvl w:ilvl="0" w:tplc="698465E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052456C"/>
    <w:multiLevelType w:val="hybridMultilevel"/>
    <w:tmpl w:val="FA4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484603"/>
    <w:multiLevelType w:val="hybridMultilevel"/>
    <w:tmpl w:val="698A53D2"/>
    <w:lvl w:ilvl="0" w:tplc="2000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6E863EB"/>
    <w:multiLevelType w:val="hybridMultilevel"/>
    <w:tmpl w:val="AFA282AC"/>
    <w:lvl w:ilvl="0" w:tplc="96B2C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346BC8"/>
    <w:multiLevelType w:val="hybridMultilevel"/>
    <w:tmpl w:val="DF72AE92"/>
    <w:lvl w:ilvl="0" w:tplc="698465E0">
      <w:start w:val="1"/>
      <w:numFmt w:val="lowerRoman"/>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9330257">
    <w:abstractNumId w:val="4"/>
  </w:num>
  <w:num w:numId="2" w16cid:durableId="2135978060">
    <w:abstractNumId w:val="21"/>
  </w:num>
  <w:num w:numId="3" w16cid:durableId="1228954275">
    <w:abstractNumId w:val="19"/>
  </w:num>
  <w:num w:numId="4" w16cid:durableId="894239198">
    <w:abstractNumId w:val="22"/>
  </w:num>
  <w:num w:numId="5" w16cid:durableId="12346004">
    <w:abstractNumId w:val="18"/>
  </w:num>
  <w:num w:numId="6" w16cid:durableId="2055617305">
    <w:abstractNumId w:val="11"/>
  </w:num>
  <w:num w:numId="7" w16cid:durableId="1598950558">
    <w:abstractNumId w:val="14"/>
  </w:num>
  <w:num w:numId="8" w16cid:durableId="1226599008">
    <w:abstractNumId w:val="13"/>
  </w:num>
  <w:num w:numId="9" w16cid:durableId="67923895">
    <w:abstractNumId w:val="17"/>
  </w:num>
  <w:num w:numId="10" w16cid:durableId="364253548">
    <w:abstractNumId w:val="9"/>
  </w:num>
  <w:num w:numId="11" w16cid:durableId="1625650713">
    <w:abstractNumId w:val="23"/>
  </w:num>
  <w:num w:numId="12" w16cid:durableId="2129660890">
    <w:abstractNumId w:val="3"/>
  </w:num>
  <w:num w:numId="13" w16cid:durableId="619839711">
    <w:abstractNumId w:val="1"/>
  </w:num>
  <w:num w:numId="14" w16cid:durableId="457919373">
    <w:abstractNumId w:val="0"/>
  </w:num>
  <w:num w:numId="15" w16cid:durableId="1702903615">
    <w:abstractNumId w:val="12"/>
  </w:num>
  <w:num w:numId="16" w16cid:durableId="1645239849">
    <w:abstractNumId w:val="15"/>
  </w:num>
  <w:num w:numId="17" w16cid:durableId="64645069">
    <w:abstractNumId w:val="20"/>
  </w:num>
  <w:num w:numId="18" w16cid:durableId="823620494">
    <w:abstractNumId w:val="2"/>
  </w:num>
  <w:num w:numId="19" w16cid:durableId="2107338375">
    <w:abstractNumId w:val="16"/>
  </w:num>
  <w:num w:numId="20" w16cid:durableId="644748987">
    <w:abstractNumId w:val="5"/>
  </w:num>
  <w:num w:numId="21" w16cid:durableId="90128320">
    <w:abstractNumId w:val="10"/>
  </w:num>
  <w:num w:numId="22" w16cid:durableId="1207795291">
    <w:abstractNumId w:val="24"/>
  </w:num>
  <w:num w:numId="23" w16cid:durableId="5181091">
    <w:abstractNumId w:val="7"/>
  </w:num>
  <w:num w:numId="24" w16cid:durableId="473720688">
    <w:abstractNumId w:val="8"/>
  </w:num>
  <w:num w:numId="25" w16cid:durableId="1062370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79"/>
    <w:rsid w:val="00021635"/>
    <w:rsid w:val="00025AA0"/>
    <w:rsid w:val="000526B5"/>
    <w:rsid w:val="00055922"/>
    <w:rsid w:val="00057F2F"/>
    <w:rsid w:val="0006478B"/>
    <w:rsid w:val="00087D56"/>
    <w:rsid w:val="000A6BC9"/>
    <w:rsid w:val="000B0458"/>
    <w:rsid w:val="000B0495"/>
    <w:rsid w:val="000C1C9E"/>
    <w:rsid w:val="000D03DE"/>
    <w:rsid w:val="000D3805"/>
    <w:rsid w:val="000E5BD7"/>
    <w:rsid w:val="000E60D9"/>
    <w:rsid w:val="000F4725"/>
    <w:rsid w:val="000F6451"/>
    <w:rsid w:val="00111D8C"/>
    <w:rsid w:val="00112A65"/>
    <w:rsid w:val="00112DF9"/>
    <w:rsid w:val="00115339"/>
    <w:rsid w:val="00120D94"/>
    <w:rsid w:val="0012241C"/>
    <w:rsid w:val="00130011"/>
    <w:rsid w:val="00135476"/>
    <w:rsid w:val="00137F22"/>
    <w:rsid w:val="00140C27"/>
    <w:rsid w:val="00152020"/>
    <w:rsid w:val="001521E1"/>
    <w:rsid w:val="001524D3"/>
    <w:rsid w:val="00163E60"/>
    <w:rsid w:val="00163FEA"/>
    <w:rsid w:val="001647E0"/>
    <w:rsid w:val="00187C12"/>
    <w:rsid w:val="00196A85"/>
    <w:rsid w:val="001A4644"/>
    <w:rsid w:val="001A4CD2"/>
    <w:rsid w:val="001A6BF2"/>
    <w:rsid w:val="001A6F2B"/>
    <w:rsid w:val="001D4CBF"/>
    <w:rsid w:val="001D54B1"/>
    <w:rsid w:val="001E3A9E"/>
    <w:rsid w:val="001F28D2"/>
    <w:rsid w:val="001F595D"/>
    <w:rsid w:val="00207D0D"/>
    <w:rsid w:val="00212C3D"/>
    <w:rsid w:val="00221B02"/>
    <w:rsid w:val="002662A9"/>
    <w:rsid w:val="00267BE6"/>
    <w:rsid w:val="00281604"/>
    <w:rsid w:val="00282156"/>
    <w:rsid w:val="00286AE4"/>
    <w:rsid w:val="00292F76"/>
    <w:rsid w:val="00296664"/>
    <w:rsid w:val="002969EA"/>
    <w:rsid w:val="002A4EA5"/>
    <w:rsid w:val="002B16F3"/>
    <w:rsid w:val="002B1D9E"/>
    <w:rsid w:val="002B30F6"/>
    <w:rsid w:val="002B54DD"/>
    <w:rsid w:val="002B7C2D"/>
    <w:rsid w:val="002D65E2"/>
    <w:rsid w:val="002D7B9D"/>
    <w:rsid w:val="002E2D22"/>
    <w:rsid w:val="003005FE"/>
    <w:rsid w:val="003007B5"/>
    <w:rsid w:val="00305E39"/>
    <w:rsid w:val="003105EB"/>
    <w:rsid w:val="00312D13"/>
    <w:rsid w:val="00315F22"/>
    <w:rsid w:val="003201C2"/>
    <w:rsid w:val="003273F2"/>
    <w:rsid w:val="003343DB"/>
    <w:rsid w:val="00336ECB"/>
    <w:rsid w:val="00344E3B"/>
    <w:rsid w:val="00344F43"/>
    <w:rsid w:val="00352105"/>
    <w:rsid w:val="00356E15"/>
    <w:rsid w:val="0037204C"/>
    <w:rsid w:val="00383EE4"/>
    <w:rsid w:val="00392637"/>
    <w:rsid w:val="003A259F"/>
    <w:rsid w:val="003C2781"/>
    <w:rsid w:val="003C3FA6"/>
    <w:rsid w:val="003C70A6"/>
    <w:rsid w:val="003D5577"/>
    <w:rsid w:val="003D7C0A"/>
    <w:rsid w:val="003E5A84"/>
    <w:rsid w:val="003E681E"/>
    <w:rsid w:val="003E6FBD"/>
    <w:rsid w:val="003F21C0"/>
    <w:rsid w:val="003F78C9"/>
    <w:rsid w:val="004113E7"/>
    <w:rsid w:val="004117B4"/>
    <w:rsid w:val="00431020"/>
    <w:rsid w:val="00434777"/>
    <w:rsid w:val="00434FCF"/>
    <w:rsid w:val="00435DFD"/>
    <w:rsid w:val="00436A48"/>
    <w:rsid w:val="004600CE"/>
    <w:rsid w:val="004656C5"/>
    <w:rsid w:val="00465A22"/>
    <w:rsid w:val="004821F1"/>
    <w:rsid w:val="00483138"/>
    <w:rsid w:val="00492AF1"/>
    <w:rsid w:val="004A021B"/>
    <w:rsid w:val="004A0281"/>
    <w:rsid w:val="004A4F41"/>
    <w:rsid w:val="004C0C5C"/>
    <w:rsid w:val="004D76BF"/>
    <w:rsid w:val="004E1873"/>
    <w:rsid w:val="004F5F69"/>
    <w:rsid w:val="00506FDA"/>
    <w:rsid w:val="005124BE"/>
    <w:rsid w:val="00516836"/>
    <w:rsid w:val="00525441"/>
    <w:rsid w:val="00542F1E"/>
    <w:rsid w:val="0054642B"/>
    <w:rsid w:val="00546728"/>
    <w:rsid w:val="00557E3F"/>
    <w:rsid w:val="005611CA"/>
    <w:rsid w:val="00563FE9"/>
    <w:rsid w:val="00591DBE"/>
    <w:rsid w:val="005974CA"/>
    <w:rsid w:val="005A0C45"/>
    <w:rsid w:val="005A1DC3"/>
    <w:rsid w:val="005A3C59"/>
    <w:rsid w:val="005C4174"/>
    <w:rsid w:val="005D14DB"/>
    <w:rsid w:val="005D328C"/>
    <w:rsid w:val="005E072D"/>
    <w:rsid w:val="005E4595"/>
    <w:rsid w:val="005E4666"/>
    <w:rsid w:val="005F7CCD"/>
    <w:rsid w:val="00642D33"/>
    <w:rsid w:val="00644490"/>
    <w:rsid w:val="00647A53"/>
    <w:rsid w:val="0067799A"/>
    <w:rsid w:val="00693900"/>
    <w:rsid w:val="00694C35"/>
    <w:rsid w:val="006B7FDC"/>
    <w:rsid w:val="006C02D5"/>
    <w:rsid w:val="006C1D8A"/>
    <w:rsid w:val="006D12EC"/>
    <w:rsid w:val="006D4DA2"/>
    <w:rsid w:val="006F719D"/>
    <w:rsid w:val="00700F56"/>
    <w:rsid w:val="00706E13"/>
    <w:rsid w:val="00706F0B"/>
    <w:rsid w:val="00716625"/>
    <w:rsid w:val="00716FA1"/>
    <w:rsid w:val="00723C06"/>
    <w:rsid w:val="00727551"/>
    <w:rsid w:val="0074298D"/>
    <w:rsid w:val="00752957"/>
    <w:rsid w:val="00757C3E"/>
    <w:rsid w:val="00762444"/>
    <w:rsid w:val="00774FE9"/>
    <w:rsid w:val="00777EF7"/>
    <w:rsid w:val="00781E77"/>
    <w:rsid w:val="00797C09"/>
    <w:rsid w:val="007B25E4"/>
    <w:rsid w:val="007B5708"/>
    <w:rsid w:val="007D19BB"/>
    <w:rsid w:val="007D31AD"/>
    <w:rsid w:val="007D450E"/>
    <w:rsid w:val="007E38B9"/>
    <w:rsid w:val="007F605D"/>
    <w:rsid w:val="00814914"/>
    <w:rsid w:val="008217C6"/>
    <w:rsid w:val="0082284A"/>
    <w:rsid w:val="008273EC"/>
    <w:rsid w:val="008360E3"/>
    <w:rsid w:val="00841EBA"/>
    <w:rsid w:val="00843140"/>
    <w:rsid w:val="008465B9"/>
    <w:rsid w:val="008533BA"/>
    <w:rsid w:val="00857122"/>
    <w:rsid w:val="00870C68"/>
    <w:rsid w:val="00872411"/>
    <w:rsid w:val="008851EC"/>
    <w:rsid w:val="00894091"/>
    <w:rsid w:val="008964DA"/>
    <w:rsid w:val="008B4A64"/>
    <w:rsid w:val="008C17C8"/>
    <w:rsid w:val="008C650F"/>
    <w:rsid w:val="008D2A99"/>
    <w:rsid w:val="008D353E"/>
    <w:rsid w:val="008E4243"/>
    <w:rsid w:val="008E557E"/>
    <w:rsid w:val="008E589D"/>
    <w:rsid w:val="008E68D4"/>
    <w:rsid w:val="008E6B11"/>
    <w:rsid w:val="008F1399"/>
    <w:rsid w:val="008F7198"/>
    <w:rsid w:val="0091531F"/>
    <w:rsid w:val="00916E8D"/>
    <w:rsid w:val="009336FE"/>
    <w:rsid w:val="00937B11"/>
    <w:rsid w:val="009619F9"/>
    <w:rsid w:val="00965C39"/>
    <w:rsid w:val="009719BC"/>
    <w:rsid w:val="0097250B"/>
    <w:rsid w:val="00976409"/>
    <w:rsid w:val="009861F8"/>
    <w:rsid w:val="00987CE3"/>
    <w:rsid w:val="009A6B86"/>
    <w:rsid w:val="009A7752"/>
    <w:rsid w:val="009C707F"/>
    <w:rsid w:val="009D0372"/>
    <w:rsid w:val="009D231D"/>
    <w:rsid w:val="009D6A08"/>
    <w:rsid w:val="009D6E94"/>
    <w:rsid w:val="009F6B6A"/>
    <w:rsid w:val="00A0194B"/>
    <w:rsid w:val="00A0508F"/>
    <w:rsid w:val="00A22390"/>
    <w:rsid w:val="00A22F87"/>
    <w:rsid w:val="00A342F7"/>
    <w:rsid w:val="00A36646"/>
    <w:rsid w:val="00A41EBD"/>
    <w:rsid w:val="00A4372C"/>
    <w:rsid w:val="00A47191"/>
    <w:rsid w:val="00A54B69"/>
    <w:rsid w:val="00A71742"/>
    <w:rsid w:val="00A74BA9"/>
    <w:rsid w:val="00A938A7"/>
    <w:rsid w:val="00A95DC4"/>
    <w:rsid w:val="00AA73E3"/>
    <w:rsid w:val="00AA7AC1"/>
    <w:rsid w:val="00AB1EFC"/>
    <w:rsid w:val="00AB3D05"/>
    <w:rsid w:val="00AC068F"/>
    <w:rsid w:val="00AC0748"/>
    <w:rsid w:val="00AD56AC"/>
    <w:rsid w:val="00AD6947"/>
    <w:rsid w:val="00AD78AF"/>
    <w:rsid w:val="00AE1270"/>
    <w:rsid w:val="00AF62B2"/>
    <w:rsid w:val="00B0435E"/>
    <w:rsid w:val="00B155DC"/>
    <w:rsid w:val="00B20A88"/>
    <w:rsid w:val="00B33260"/>
    <w:rsid w:val="00B42A2B"/>
    <w:rsid w:val="00B45F81"/>
    <w:rsid w:val="00B52B37"/>
    <w:rsid w:val="00B65686"/>
    <w:rsid w:val="00B65D82"/>
    <w:rsid w:val="00B76CB1"/>
    <w:rsid w:val="00B7763D"/>
    <w:rsid w:val="00B9029A"/>
    <w:rsid w:val="00B95DB9"/>
    <w:rsid w:val="00BA43E6"/>
    <w:rsid w:val="00BA7F40"/>
    <w:rsid w:val="00BB1E28"/>
    <w:rsid w:val="00BB5E7E"/>
    <w:rsid w:val="00BC7617"/>
    <w:rsid w:val="00BF69B6"/>
    <w:rsid w:val="00C05A08"/>
    <w:rsid w:val="00C1510B"/>
    <w:rsid w:val="00C17103"/>
    <w:rsid w:val="00C430FB"/>
    <w:rsid w:val="00C44C42"/>
    <w:rsid w:val="00C46723"/>
    <w:rsid w:val="00C51273"/>
    <w:rsid w:val="00C6091A"/>
    <w:rsid w:val="00C60E15"/>
    <w:rsid w:val="00C6246C"/>
    <w:rsid w:val="00C65066"/>
    <w:rsid w:val="00C7323D"/>
    <w:rsid w:val="00C86AF8"/>
    <w:rsid w:val="00CA4570"/>
    <w:rsid w:val="00CA4AE8"/>
    <w:rsid w:val="00CC130D"/>
    <w:rsid w:val="00CD513B"/>
    <w:rsid w:val="00CE3791"/>
    <w:rsid w:val="00CF1225"/>
    <w:rsid w:val="00D00554"/>
    <w:rsid w:val="00D05209"/>
    <w:rsid w:val="00D16095"/>
    <w:rsid w:val="00D21B7C"/>
    <w:rsid w:val="00D24E28"/>
    <w:rsid w:val="00D311C8"/>
    <w:rsid w:val="00D436E6"/>
    <w:rsid w:val="00D438E4"/>
    <w:rsid w:val="00D5057E"/>
    <w:rsid w:val="00D63B01"/>
    <w:rsid w:val="00D71CE4"/>
    <w:rsid w:val="00D71D3D"/>
    <w:rsid w:val="00D81802"/>
    <w:rsid w:val="00D95CA0"/>
    <w:rsid w:val="00DA2192"/>
    <w:rsid w:val="00DC3D51"/>
    <w:rsid w:val="00DC4679"/>
    <w:rsid w:val="00DC4CD3"/>
    <w:rsid w:val="00DD4CA9"/>
    <w:rsid w:val="00DD6698"/>
    <w:rsid w:val="00DE5C1E"/>
    <w:rsid w:val="00DF10AE"/>
    <w:rsid w:val="00DF7061"/>
    <w:rsid w:val="00E2769F"/>
    <w:rsid w:val="00E27DCB"/>
    <w:rsid w:val="00E334FA"/>
    <w:rsid w:val="00E3632C"/>
    <w:rsid w:val="00E37E3F"/>
    <w:rsid w:val="00E4002E"/>
    <w:rsid w:val="00E47E4C"/>
    <w:rsid w:val="00E50F60"/>
    <w:rsid w:val="00E60BA3"/>
    <w:rsid w:val="00E72138"/>
    <w:rsid w:val="00E92319"/>
    <w:rsid w:val="00EA72C3"/>
    <w:rsid w:val="00ED6500"/>
    <w:rsid w:val="00EE1C44"/>
    <w:rsid w:val="00EE68BD"/>
    <w:rsid w:val="00EF3EEA"/>
    <w:rsid w:val="00F14182"/>
    <w:rsid w:val="00F25F5E"/>
    <w:rsid w:val="00F34631"/>
    <w:rsid w:val="00F428B3"/>
    <w:rsid w:val="00F7335D"/>
    <w:rsid w:val="00FA09A9"/>
    <w:rsid w:val="00FA2D00"/>
    <w:rsid w:val="00FB19AC"/>
    <w:rsid w:val="00FC2BFA"/>
    <w:rsid w:val="00FE45FC"/>
    <w:rsid w:val="00FE5383"/>
    <w:rsid w:val="00FF0113"/>
    <w:rsid w:val="00FF4203"/>
    <w:rsid w:val="00FF7FB7"/>
    <w:rsid w:val="06389726"/>
    <w:rsid w:val="06C253A5"/>
    <w:rsid w:val="1119A1CC"/>
    <w:rsid w:val="11463E26"/>
    <w:rsid w:val="18E6BC7A"/>
    <w:rsid w:val="1CDDDFA1"/>
    <w:rsid w:val="276FC8F5"/>
    <w:rsid w:val="2A01DE87"/>
    <w:rsid w:val="2B54F279"/>
    <w:rsid w:val="2CFD6C62"/>
    <w:rsid w:val="31A81812"/>
    <w:rsid w:val="3C1A88C6"/>
    <w:rsid w:val="3E1C15D2"/>
    <w:rsid w:val="42E5882A"/>
    <w:rsid w:val="4434E896"/>
    <w:rsid w:val="44C3029F"/>
    <w:rsid w:val="45A460CF"/>
    <w:rsid w:val="472E37F5"/>
    <w:rsid w:val="48200F2B"/>
    <w:rsid w:val="4C22236A"/>
    <w:rsid w:val="4C3BE11A"/>
    <w:rsid w:val="4D2180E4"/>
    <w:rsid w:val="4EE98E97"/>
    <w:rsid w:val="51913A0C"/>
    <w:rsid w:val="5281DF93"/>
    <w:rsid w:val="53A7DDFB"/>
    <w:rsid w:val="548EED7E"/>
    <w:rsid w:val="5B332BA3"/>
    <w:rsid w:val="5F2B28DF"/>
    <w:rsid w:val="67D63D4F"/>
    <w:rsid w:val="6C1B64CF"/>
    <w:rsid w:val="7C67C233"/>
    <w:rsid w:val="7EC5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1A28"/>
  <w15:chartTrackingRefBased/>
  <w15:docId w15:val="{6931E083-F635-49E9-A7FE-9449EFD4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79"/>
  </w:style>
  <w:style w:type="paragraph" w:styleId="Heading1">
    <w:name w:val="heading 1"/>
    <w:basedOn w:val="Normal"/>
    <w:next w:val="Normal"/>
    <w:link w:val="Heading1Char"/>
    <w:uiPriority w:val="9"/>
    <w:qFormat/>
    <w:rsid w:val="00DC4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79"/>
    <w:rPr>
      <w:rFonts w:eastAsiaTheme="majorEastAsia" w:cstheme="majorBidi"/>
      <w:color w:val="272727" w:themeColor="text1" w:themeTint="D8"/>
    </w:rPr>
  </w:style>
  <w:style w:type="paragraph" w:styleId="Title">
    <w:name w:val="Title"/>
    <w:basedOn w:val="Normal"/>
    <w:next w:val="Normal"/>
    <w:link w:val="TitleChar"/>
    <w:uiPriority w:val="10"/>
    <w:qFormat/>
    <w:rsid w:val="00DC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79"/>
    <w:pPr>
      <w:spacing w:before="160"/>
      <w:jc w:val="center"/>
    </w:pPr>
    <w:rPr>
      <w:i/>
      <w:iCs/>
      <w:color w:val="404040" w:themeColor="text1" w:themeTint="BF"/>
    </w:rPr>
  </w:style>
  <w:style w:type="character" w:customStyle="1" w:styleId="QuoteChar">
    <w:name w:val="Quote Char"/>
    <w:basedOn w:val="DefaultParagraphFont"/>
    <w:link w:val="Quote"/>
    <w:uiPriority w:val="29"/>
    <w:rsid w:val="00DC4679"/>
    <w:rPr>
      <w:i/>
      <w:iCs/>
      <w:color w:val="404040" w:themeColor="text1" w:themeTint="BF"/>
    </w:rPr>
  </w:style>
  <w:style w:type="paragraph" w:styleId="ListParagraph">
    <w:name w:val="List Paragraph"/>
    <w:basedOn w:val="Normal"/>
    <w:uiPriority w:val="34"/>
    <w:qFormat/>
    <w:rsid w:val="00DC4679"/>
    <w:pPr>
      <w:ind w:left="720"/>
      <w:contextualSpacing/>
    </w:pPr>
  </w:style>
  <w:style w:type="character" w:styleId="IntenseEmphasis">
    <w:name w:val="Intense Emphasis"/>
    <w:basedOn w:val="DefaultParagraphFont"/>
    <w:uiPriority w:val="21"/>
    <w:qFormat/>
    <w:rsid w:val="00DC4679"/>
    <w:rPr>
      <w:i/>
      <w:iCs/>
      <w:color w:val="2F5496" w:themeColor="accent1" w:themeShade="BF"/>
    </w:rPr>
  </w:style>
  <w:style w:type="paragraph" w:styleId="IntenseQuote">
    <w:name w:val="Intense Quote"/>
    <w:basedOn w:val="Normal"/>
    <w:next w:val="Normal"/>
    <w:link w:val="IntenseQuoteChar"/>
    <w:uiPriority w:val="30"/>
    <w:qFormat/>
    <w:rsid w:val="00DC4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679"/>
    <w:rPr>
      <w:i/>
      <w:iCs/>
      <w:color w:val="2F5496" w:themeColor="accent1" w:themeShade="BF"/>
    </w:rPr>
  </w:style>
  <w:style w:type="character" w:styleId="IntenseReference">
    <w:name w:val="Intense Reference"/>
    <w:basedOn w:val="DefaultParagraphFont"/>
    <w:uiPriority w:val="32"/>
    <w:qFormat/>
    <w:rsid w:val="00DC4679"/>
    <w:rPr>
      <w:b/>
      <w:bCs/>
      <w:smallCaps/>
      <w:color w:val="2F5496" w:themeColor="accent1" w:themeShade="BF"/>
      <w:spacing w:val="5"/>
    </w:rPr>
  </w:style>
  <w:style w:type="table" w:styleId="TableGrid">
    <w:name w:val="Table Grid"/>
    <w:basedOn w:val="TableNormal"/>
    <w:uiPriority w:val="59"/>
    <w:rsid w:val="00DC467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4679"/>
    <w:rPr>
      <w:b/>
      <w:bCs/>
    </w:rPr>
  </w:style>
  <w:style w:type="character" w:styleId="Emphasis">
    <w:name w:val="Emphasis"/>
    <w:basedOn w:val="DefaultParagraphFont"/>
    <w:uiPriority w:val="20"/>
    <w:qFormat/>
    <w:rsid w:val="00DC4679"/>
    <w:rPr>
      <w:i/>
      <w:iCs/>
    </w:rPr>
  </w:style>
  <w:style w:type="paragraph" w:styleId="NormalWeb">
    <w:name w:val="Normal (Web)"/>
    <w:basedOn w:val="Normal"/>
    <w:uiPriority w:val="99"/>
    <w:unhideWhenUsed/>
    <w:rsid w:val="00DC467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whitespace-normal">
    <w:name w:val="whitespace-normal"/>
    <w:basedOn w:val="DefaultParagraphFont"/>
    <w:rsid w:val="00DC4679"/>
  </w:style>
  <w:style w:type="paragraph" w:styleId="ListBullet">
    <w:name w:val="List Bullet"/>
    <w:basedOn w:val="Normal"/>
    <w:uiPriority w:val="99"/>
    <w:unhideWhenUsed/>
    <w:rsid w:val="00DC4679"/>
    <w:pPr>
      <w:numPr>
        <w:numId w:val="13"/>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ListNumber">
    <w:name w:val="List Number"/>
    <w:basedOn w:val="Normal"/>
    <w:uiPriority w:val="99"/>
    <w:unhideWhenUsed/>
    <w:rsid w:val="00DC4679"/>
    <w:pPr>
      <w:numPr>
        <w:numId w:val="14"/>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NoSpacing">
    <w:name w:val="No Spacing"/>
    <w:uiPriority w:val="1"/>
    <w:qFormat/>
    <w:rsid w:val="00DC4679"/>
    <w:pPr>
      <w:spacing w:after="0" w:line="240" w:lineRule="auto"/>
    </w:pPr>
    <w:rPr>
      <w:rFonts w:eastAsiaTheme="minorEastAsia"/>
      <w:kern w:val="0"/>
      <w:sz w:val="22"/>
      <w:szCs w:val="22"/>
      <w14:ligatures w14:val="none"/>
    </w:rPr>
  </w:style>
  <w:style w:type="paragraph" w:styleId="Header">
    <w:name w:val="header"/>
    <w:basedOn w:val="Normal"/>
    <w:link w:val="HeaderChar"/>
    <w:uiPriority w:val="99"/>
    <w:semiHidden/>
    <w:unhideWhenUsed/>
    <w:rsid w:val="007B25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25E4"/>
  </w:style>
  <w:style w:type="paragraph" w:styleId="Footer">
    <w:name w:val="footer"/>
    <w:basedOn w:val="Normal"/>
    <w:link w:val="FooterChar"/>
    <w:uiPriority w:val="99"/>
    <w:semiHidden/>
    <w:unhideWhenUsed/>
    <w:rsid w:val="007B25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5E4"/>
  </w:style>
  <w:style w:type="paragraph" w:styleId="Revision">
    <w:name w:val="Revision"/>
    <w:hidden/>
    <w:uiPriority w:val="99"/>
    <w:semiHidden/>
    <w:rsid w:val="00A71742"/>
    <w:pPr>
      <w:spacing w:after="0" w:line="240" w:lineRule="auto"/>
    </w:pPr>
  </w:style>
  <w:style w:type="character" w:styleId="CommentReference">
    <w:name w:val="annotation reference"/>
    <w:basedOn w:val="DefaultParagraphFont"/>
    <w:uiPriority w:val="99"/>
    <w:semiHidden/>
    <w:unhideWhenUsed/>
    <w:rsid w:val="008217C6"/>
    <w:rPr>
      <w:sz w:val="16"/>
      <w:szCs w:val="16"/>
    </w:rPr>
  </w:style>
  <w:style w:type="paragraph" w:styleId="CommentText">
    <w:name w:val="annotation text"/>
    <w:basedOn w:val="Normal"/>
    <w:link w:val="CommentTextChar"/>
    <w:uiPriority w:val="99"/>
    <w:unhideWhenUsed/>
    <w:rsid w:val="008217C6"/>
    <w:pPr>
      <w:spacing w:line="240" w:lineRule="auto"/>
    </w:pPr>
    <w:rPr>
      <w:sz w:val="20"/>
      <w:szCs w:val="20"/>
    </w:rPr>
  </w:style>
  <w:style w:type="character" w:customStyle="1" w:styleId="CommentTextChar">
    <w:name w:val="Comment Text Char"/>
    <w:basedOn w:val="DefaultParagraphFont"/>
    <w:link w:val="CommentText"/>
    <w:uiPriority w:val="99"/>
    <w:rsid w:val="008217C6"/>
    <w:rPr>
      <w:sz w:val="20"/>
      <w:szCs w:val="20"/>
    </w:rPr>
  </w:style>
  <w:style w:type="paragraph" w:styleId="CommentSubject">
    <w:name w:val="annotation subject"/>
    <w:basedOn w:val="CommentText"/>
    <w:next w:val="CommentText"/>
    <w:link w:val="CommentSubjectChar"/>
    <w:uiPriority w:val="99"/>
    <w:semiHidden/>
    <w:unhideWhenUsed/>
    <w:rsid w:val="008217C6"/>
    <w:rPr>
      <w:b/>
      <w:bCs/>
    </w:rPr>
  </w:style>
  <w:style w:type="character" w:customStyle="1" w:styleId="CommentSubjectChar">
    <w:name w:val="Comment Subject Char"/>
    <w:basedOn w:val="CommentTextChar"/>
    <w:link w:val="CommentSubject"/>
    <w:uiPriority w:val="99"/>
    <w:semiHidden/>
    <w:rsid w:val="008217C6"/>
    <w:rPr>
      <w:b/>
      <w:bCs/>
      <w:sz w:val="20"/>
      <w:szCs w:val="20"/>
    </w:rPr>
  </w:style>
  <w:style w:type="character" w:styleId="Hyperlink">
    <w:name w:val="Hyperlink"/>
    <w:basedOn w:val="DefaultParagraphFont"/>
    <w:uiPriority w:val="99"/>
    <w:unhideWhenUsed/>
    <w:rsid w:val="00296664"/>
    <w:rPr>
      <w:color w:val="0563C1" w:themeColor="hyperlink"/>
      <w:u w:val="single"/>
    </w:rPr>
  </w:style>
  <w:style w:type="character" w:styleId="UnresolvedMention">
    <w:name w:val="Unresolved Mention"/>
    <w:basedOn w:val="DefaultParagraphFont"/>
    <w:uiPriority w:val="99"/>
    <w:semiHidden/>
    <w:unhideWhenUsed/>
    <w:rsid w:val="0029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1605</Words>
  <Characters>10757</Characters>
  <Application>Microsoft Office Word</Application>
  <DocSecurity>0</DocSecurity>
  <Lines>149</Lines>
  <Paragraphs>31</Paragraphs>
  <ScaleCrop>false</ScaleCrop>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43</cp:revision>
  <dcterms:created xsi:type="dcterms:W3CDTF">2026-05-06T17:34:00Z</dcterms:created>
  <dcterms:modified xsi:type="dcterms:W3CDTF">2026-05-08T05:58:00Z</dcterms:modified>
</cp:coreProperties>
</file>